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CA5" w:rsidRDefault="00F61CA5" w:rsidP="00B647F4">
      <w:pPr>
        <w:spacing w:line="360" w:lineRule="auto"/>
        <w:ind w:left="567" w:right="2267"/>
        <w:jc w:val="center"/>
        <w:rPr>
          <w:rFonts w:asciiTheme="minorHAnsi" w:hAnsiTheme="minorHAnsi" w:cs="Arial"/>
          <w:b/>
        </w:rPr>
      </w:pPr>
    </w:p>
    <w:p w:rsidR="00B647F4" w:rsidRPr="00584956" w:rsidRDefault="00B647F4" w:rsidP="00B647F4">
      <w:pPr>
        <w:spacing w:line="360" w:lineRule="auto"/>
        <w:ind w:left="567" w:right="2267"/>
        <w:jc w:val="center"/>
        <w:rPr>
          <w:rFonts w:asciiTheme="minorHAnsi" w:hAnsiTheme="minorHAnsi" w:cs="Arial"/>
          <w:b/>
        </w:rPr>
      </w:pPr>
      <w:r w:rsidRPr="00584956">
        <w:rPr>
          <w:rFonts w:asciiTheme="minorHAnsi" w:hAnsiTheme="minorHAnsi" w:cs="Arial"/>
          <w:b/>
        </w:rPr>
        <w:t>Contenido</w:t>
      </w:r>
    </w:p>
    <w:p w:rsidR="00B647F4" w:rsidRPr="00584956" w:rsidRDefault="00B647F4" w:rsidP="00B647F4">
      <w:pPr>
        <w:spacing w:line="360" w:lineRule="auto"/>
        <w:ind w:left="567" w:right="2267"/>
        <w:jc w:val="center"/>
        <w:rPr>
          <w:rFonts w:asciiTheme="minorHAnsi" w:hAnsiTheme="minorHAnsi" w:cs="Arial"/>
          <w:b/>
        </w:rPr>
      </w:pPr>
    </w:p>
    <w:p w:rsidR="00B647F4" w:rsidRPr="00584956" w:rsidRDefault="00B647F4" w:rsidP="00B647F4">
      <w:pPr>
        <w:spacing w:line="360" w:lineRule="auto"/>
        <w:ind w:left="1276" w:right="2267"/>
        <w:rPr>
          <w:rFonts w:asciiTheme="minorHAnsi" w:hAnsiTheme="minorHAnsi" w:cs="Arial"/>
          <w:sz w:val="20"/>
          <w:szCs w:val="20"/>
        </w:rPr>
      </w:pPr>
      <w:r w:rsidRPr="00584956">
        <w:rPr>
          <w:rFonts w:asciiTheme="minorHAnsi" w:hAnsiTheme="minorHAnsi" w:cs="Arial"/>
          <w:sz w:val="20"/>
          <w:szCs w:val="20"/>
        </w:rPr>
        <w:t>Introducción</w:t>
      </w:r>
    </w:p>
    <w:p w:rsidR="001168BA" w:rsidRPr="001168BA" w:rsidRDefault="001168BA" w:rsidP="001168BA">
      <w:pPr>
        <w:pStyle w:val="Prrafodelista"/>
        <w:numPr>
          <w:ilvl w:val="0"/>
          <w:numId w:val="5"/>
        </w:numPr>
        <w:rPr>
          <w:rFonts w:asciiTheme="minorHAnsi" w:hAnsiTheme="minorHAnsi" w:cs="Arial"/>
          <w:sz w:val="20"/>
          <w:szCs w:val="20"/>
        </w:rPr>
      </w:pPr>
      <w:r w:rsidRPr="001168BA">
        <w:rPr>
          <w:rFonts w:asciiTheme="minorHAnsi" w:hAnsiTheme="minorHAnsi" w:cs="Arial"/>
          <w:sz w:val="20"/>
          <w:szCs w:val="20"/>
        </w:rPr>
        <w:t>Objeto y Campo de aplicación</w:t>
      </w:r>
    </w:p>
    <w:p w:rsidR="001168BA" w:rsidRPr="001168BA" w:rsidRDefault="001168BA" w:rsidP="001168BA">
      <w:pPr>
        <w:pStyle w:val="Prrafodelista"/>
        <w:numPr>
          <w:ilvl w:val="0"/>
          <w:numId w:val="5"/>
        </w:numPr>
        <w:rPr>
          <w:rFonts w:asciiTheme="minorHAnsi" w:hAnsiTheme="minorHAnsi" w:cs="Arial"/>
          <w:sz w:val="20"/>
          <w:szCs w:val="20"/>
        </w:rPr>
      </w:pPr>
      <w:r w:rsidRPr="001168BA">
        <w:rPr>
          <w:rFonts w:asciiTheme="minorHAnsi" w:hAnsiTheme="minorHAnsi" w:cs="Arial"/>
          <w:sz w:val="20"/>
          <w:szCs w:val="20"/>
        </w:rPr>
        <w:t>Referencias Normativas</w:t>
      </w:r>
    </w:p>
    <w:p w:rsidR="001168BA" w:rsidRDefault="001168BA" w:rsidP="001168BA">
      <w:pPr>
        <w:pStyle w:val="Prrafodelista"/>
        <w:numPr>
          <w:ilvl w:val="0"/>
          <w:numId w:val="5"/>
        </w:numPr>
        <w:rPr>
          <w:rFonts w:asciiTheme="minorHAnsi" w:hAnsiTheme="minorHAnsi" w:cs="Arial"/>
          <w:sz w:val="20"/>
          <w:szCs w:val="20"/>
        </w:rPr>
      </w:pPr>
      <w:r w:rsidRPr="001168BA">
        <w:rPr>
          <w:rFonts w:asciiTheme="minorHAnsi" w:hAnsiTheme="minorHAnsi" w:cs="Arial"/>
          <w:sz w:val="20"/>
          <w:szCs w:val="20"/>
        </w:rPr>
        <w:t>Contexto de la Organización</w:t>
      </w:r>
    </w:p>
    <w:p w:rsidR="001168BA" w:rsidRDefault="001168BA" w:rsidP="001168BA">
      <w:pPr>
        <w:pStyle w:val="Prrafodelista"/>
        <w:numPr>
          <w:ilvl w:val="0"/>
          <w:numId w:val="5"/>
        </w:numPr>
        <w:rPr>
          <w:rFonts w:asciiTheme="minorHAnsi" w:hAnsiTheme="minorHAnsi" w:cs="Arial"/>
          <w:sz w:val="20"/>
          <w:szCs w:val="20"/>
        </w:rPr>
      </w:pPr>
      <w:r>
        <w:rPr>
          <w:rFonts w:asciiTheme="minorHAnsi" w:hAnsiTheme="minorHAnsi" w:cs="Arial"/>
          <w:sz w:val="20"/>
          <w:szCs w:val="20"/>
        </w:rPr>
        <w:t>Liderazgo</w:t>
      </w:r>
    </w:p>
    <w:p w:rsidR="001168BA" w:rsidRDefault="001168BA" w:rsidP="001168BA">
      <w:pPr>
        <w:pStyle w:val="Prrafodelista"/>
        <w:numPr>
          <w:ilvl w:val="0"/>
          <w:numId w:val="5"/>
        </w:numPr>
        <w:rPr>
          <w:rFonts w:asciiTheme="minorHAnsi" w:hAnsiTheme="minorHAnsi" w:cs="Arial"/>
          <w:sz w:val="20"/>
          <w:szCs w:val="20"/>
        </w:rPr>
      </w:pPr>
      <w:r>
        <w:rPr>
          <w:rFonts w:asciiTheme="minorHAnsi" w:hAnsiTheme="minorHAnsi" w:cs="Arial"/>
          <w:sz w:val="20"/>
          <w:szCs w:val="20"/>
        </w:rPr>
        <w:t>Planificación</w:t>
      </w:r>
    </w:p>
    <w:p w:rsidR="001168BA" w:rsidRPr="001168BA" w:rsidRDefault="001168BA" w:rsidP="001168BA">
      <w:pPr>
        <w:pStyle w:val="Prrafodelista"/>
        <w:numPr>
          <w:ilvl w:val="0"/>
          <w:numId w:val="5"/>
        </w:numPr>
        <w:rPr>
          <w:rFonts w:asciiTheme="minorHAnsi" w:hAnsiTheme="minorHAnsi" w:cs="Arial"/>
          <w:sz w:val="20"/>
          <w:szCs w:val="20"/>
        </w:rPr>
      </w:pPr>
      <w:r>
        <w:rPr>
          <w:rFonts w:asciiTheme="minorHAnsi" w:hAnsiTheme="minorHAnsi" w:cs="Arial"/>
          <w:sz w:val="20"/>
          <w:szCs w:val="20"/>
        </w:rPr>
        <w:t>Soporte</w:t>
      </w:r>
    </w:p>
    <w:p w:rsidR="001168BA" w:rsidRDefault="001168BA" w:rsidP="00B647F4">
      <w:pPr>
        <w:spacing w:line="276" w:lineRule="auto"/>
        <w:ind w:left="1276" w:right="2267"/>
        <w:rPr>
          <w:rFonts w:asciiTheme="minorHAnsi" w:hAnsiTheme="minorHAnsi" w:cs="Arial"/>
          <w:sz w:val="20"/>
          <w:szCs w:val="20"/>
        </w:rPr>
      </w:pPr>
    </w:p>
    <w:p w:rsidR="00B647F4" w:rsidRPr="00584956" w:rsidRDefault="00B647F4" w:rsidP="00B647F4">
      <w:pPr>
        <w:spacing w:line="276" w:lineRule="auto"/>
        <w:ind w:left="1276" w:right="2267"/>
        <w:rPr>
          <w:rFonts w:asciiTheme="minorHAnsi" w:hAnsiTheme="minorHAnsi" w:cs="Arial"/>
          <w:sz w:val="20"/>
          <w:szCs w:val="20"/>
        </w:rPr>
      </w:pPr>
      <w:r w:rsidRPr="00584956">
        <w:rPr>
          <w:rFonts w:asciiTheme="minorHAnsi" w:hAnsiTheme="minorHAnsi" w:cs="Arial"/>
          <w:sz w:val="20"/>
          <w:szCs w:val="20"/>
        </w:rPr>
        <w:t>Anexos</w:t>
      </w:r>
      <w:r w:rsidR="006F0C09" w:rsidRPr="00584956">
        <w:rPr>
          <w:rFonts w:asciiTheme="minorHAnsi" w:hAnsiTheme="minorHAnsi" w:cs="Arial"/>
          <w:sz w:val="20"/>
          <w:szCs w:val="20"/>
        </w:rPr>
        <w:t>:</w:t>
      </w:r>
    </w:p>
    <w:p w:rsidR="00B647F4" w:rsidRPr="00584956" w:rsidRDefault="00B647F4" w:rsidP="00B647F4">
      <w:pPr>
        <w:spacing w:line="276" w:lineRule="auto"/>
        <w:ind w:left="1701" w:right="2267"/>
        <w:rPr>
          <w:rFonts w:asciiTheme="minorHAnsi" w:hAnsiTheme="minorHAnsi" w:cs="Arial"/>
          <w:sz w:val="20"/>
          <w:szCs w:val="20"/>
        </w:rPr>
      </w:pPr>
      <w:r w:rsidRPr="00584956">
        <w:rPr>
          <w:rFonts w:asciiTheme="minorHAnsi" w:hAnsiTheme="minorHAnsi" w:cs="Arial"/>
          <w:sz w:val="20"/>
          <w:szCs w:val="20"/>
        </w:rPr>
        <w:t>Anexo 1 Organigrama de la alta dirección del SGC</w:t>
      </w:r>
    </w:p>
    <w:p w:rsidR="00B647F4" w:rsidRPr="00584956" w:rsidRDefault="00B647F4" w:rsidP="00B647F4">
      <w:pPr>
        <w:spacing w:line="276" w:lineRule="auto"/>
        <w:ind w:left="1701" w:right="2267"/>
        <w:rPr>
          <w:rFonts w:asciiTheme="minorHAnsi" w:hAnsiTheme="minorHAnsi" w:cs="Arial"/>
          <w:sz w:val="20"/>
          <w:szCs w:val="20"/>
        </w:rPr>
      </w:pPr>
      <w:r w:rsidRPr="00584956">
        <w:rPr>
          <w:rFonts w:asciiTheme="minorHAnsi" w:hAnsiTheme="minorHAnsi" w:cs="Arial"/>
          <w:sz w:val="20"/>
          <w:szCs w:val="20"/>
        </w:rPr>
        <w:t>Anexo 2 Responsabilidad y autoridad del SGC</w:t>
      </w:r>
    </w:p>
    <w:p w:rsidR="00B647F4" w:rsidRPr="00584956" w:rsidRDefault="00B647F4" w:rsidP="00B647F4">
      <w:pPr>
        <w:spacing w:line="276" w:lineRule="auto"/>
        <w:ind w:left="1701" w:right="2267"/>
        <w:rPr>
          <w:rFonts w:asciiTheme="minorHAnsi" w:hAnsiTheme="minorHAnsi" w:cs="Arial"/>
          <w:sz w:val="20"/>
          <w:szCs w:val="20"/>
        </w:rPr>
      </w:pPr>
      <w:r w:rsidRPr="00584956">
        <w:rPr>
          <w:rFonts w:asciiTheme="minorHAnsi" w:hAnsiTheme="minorHAnsi" w:cs="Arial"/>
          <w:sz w:val="20"/>
          <w:szCs w:val="20"/>
        </w:rPr>
        <w:t>Anexo 3 Matriz de responsabilidades</w:t>
      </w:r>
    </w:p>
    <w:p w:rsidR="00B647F4" w:rsidRPr="00584956" w:rsidRDefault="00B647F4" w:rsidP="00B647F4">
      <w:pPr>
        <w:spacing w:line="276" w:lineRule="auto"/>
        <w:ind w:left="1701" w:right="2267"/>
        <w:rPr>
          <w:rFonts w:asciiTheme="minorHAnsi" w:hAnsiTheme="minorHAnsi" w:cs="Arial"/>
          <w:sz w:val="20"/>
          <w:szCs w:val="20"/>
        </w:rPr>
      </w:pPr>
      <w:r w:rsidRPr="00584956">
        <w:rPr>
          <w:rFonts w:asciiTheme="minorHAnsi" w:hAnsiTheme="minorHAnsi" w:cs="Arial"/>
          <w:sz w:val="20"/>
          <w:szCs w:val="20"/>
        </w:rPr>
        <w:t>Anexo 4 Plan rector de Calidad</w:t>
      </w:r>
    </w:p>
    <w:p w:rsidR="00B647F4" w:rsidRPr="00584956" w:rsidRDefault="00B647F4" w:rsidP="00B647F4">
      <w:pPr>
        <w:spacing w:line="276" w:lineRule="auto"/>
        <w:ind w:left="1701" w:right="2267"/>
        <w:rPr>
          <w:rFonts w:asciiTheme="minorHAnsi" w:hAnsiTheme="minorHAnsi" w:cs="Arial"/>
          <w:sz w:val="20"/>
          <w:szCs w:val="20"/>
        </w:rPr>
      </w:pPr>
      <w:r w:rsidRPr="00584956">
        <w:rPr>
          <w:rFonts w:asciiTheme="minorHAnsi" w:hAnsiTheme="minorHAnsi" w:cs="Arial"/>
          <w:sz w:val="20"/>
          <w:szCs w:val="20"/>
        </w:rPr>
        <w:t>Anexo 5 Plan de calidad del Servicio Educativo</w:t>
      </w:r>
    </w:p>
    <w:p w:rsidR="00B647F4" w:rsidRPr="00584956" w:rsidRDefault="00B647F4" w:rsidP="00B647F4">
      <w:pPr>
        <w:spacing w:line="276" w:lineRule="auto"/>
        <w:ind w:left="1701" w:right="2267"/>
        <w:rPr>
          <w:rFonts w:asciiTheme="minorHAnsi" w:hAnsiTheme="minorHAnsi" w:cs="Arial"/>
          <w:sz w:val="20"/>
          <w:szCs w:val="20"/>
        </w:rPr>
      </w:pPr>
      <w:r w:rsidRPr="00584956">
        <w:rPr>
          <w:rFonts w:asciiTheme="minorHAnsi" w:hAnsiTheme="minorHAnsi" w:cs="Arial"/>
          <w:sz w:val="20"/>
          <w:szCs w:val="20"/>
        </w:rPr>
        <w:t>Anexo 6 Mapa e interacción de procesos</w:t>
      </w:r>
    </w:p>
    <w:p w:rsidR="00B647F4" w:rsidRPr="00584956" w:rsidRDefault="00B647F4" w:rsidP="00B647F4">
      <w:pPr>
        <w:spacing w:line="276" w:lineRule="auto"/>
        <w:ind w:left="1701" w:right="2267"/>
        <w:rPr>
          <w:rFonts w:asciiTheme="minorHAnsi" w:hAnsiTheme="minorHAnsi" w:cs="Arial"/>
          <w:sz w:val="20"/>
          <w:szCs w:val="20"/>
        </w:rPr>
      </w:pPr>
      <w:r w:rsidRPr="00584956">
        <w:rPr>
          <w:rFonts w:asciiTheme="minorHAnsi" w:hAnsiTheme="minorHAnsi" w:cs="Arial"/>
          <w:sz w:val="20"/>
          <w:szCs w:val="20"/>
        </w:rPr>
        <w:t>Anexo 7 Lista maestra de documentos internos controlados</w:t>
      </w:r>
    </w:p>
    <w:p w:rsidR="00B647F4" w:rsidRPr="00584956" w:rsidRDefault="00B647F4" w:rsidP="00B647F4">
      <w:pPr>
        <w:spacing w:line="276" w:lineRule="auto"/>
        <w:ind w:left="1701" w:right="2267"/>
        <w:rPr>
          <w:rFonts w:asciiTheme="minorHAnsi" w:hAnsiTheme="minorHAnsi" w:cs="Arial"/>
          <w:sz w:val="20"/>
          <w:szCs w:val="20"/>
        </w:rPr>
      </w:pPr>
      <w:r w:rsidRPr="00584956">
        <w:rPr>
          <w:rFonts w:asciiTheme="minorHAnsi" w:hAnsiTheme="minorHAnsi" w:cs="Arial"/>
          <w:sz w:val="20"/>
          <w:szCs w:val="20"/>
        </w:rPr>
        <w:t>Anexo 8 Lista maestra de documentos de origen externo</w:t>
      </w:r>
    </w:p>
    <w:p w:rsidR="00B647F4" w:rsidRPr="00584956" w:rsidRDefault="00B647F4" w:rsidP="00B647F4">
      <w:pPr>
        <w:spacing w:line="276" w:lineRule="auto"/>
        <w:ind w:left="1701" w:right="2267"/>
        <w:rPr>
          <w:rFonts w:asciiTheme="minorHAnsi" w:hAnsiTheme="minorHAnsi" w:cs="Arial"/>
          <w:sz w:val="20"/>
          <w:szCs w:val="20"/>
        </w:rPr>
      </w:pPr>
      <w:r w:rsidRPr="00584956">
        <w:rPr>
          <w:rFonts w:asciiTheme="minorHAnsi" w:hAnsiTheme="minorHAnsi" w:cs="Arial"/>
          <w:sz w:val="20"/>
          <w:szCs w:val="20"/>
        </w:rPr>
        <w:t>Anexo 9 Lista maestra para el control de registros</w:t>
      </w:r>
    </w:p>
    <w:p w:rsidR="006E05FB" w:rsidRPr="00584956" w:rsidRDefault="006E05FB" w:rsidP="006E05FB">
      <w:pPr>
        <w:spacing w:line="276" w:lineRule="auto"/>
        <w:ind w:left="1701" w:right="2267"/>
        <w:rPr>
          <w:rFonts w:asciiTheme="minorHAnsi" w:hAnsiTheme="minorHAnsi" w:cs="Arial"/>
          <w:sz w:val="20"/>
          <w:szCs w:val="20"/>
        </w:rPr>
      </w:pPr>
      <w:r w:rsidRPr="00584956">
        <w:rPr>
          <w:rFonts w:asciiTheme="minorHAnsi" w:hAnsiTheme="minorHAnsi" w:cs="Arial"/>
          <w:sz w:val="20"/>
          <w:szCs w:val="20"/>
        </w:rPr>
        <w:t>Anexo 10 Procesos externos: Examen de Selección CENEVAL</w:t>
      </w:r>
    </w:p>
    <w:p w:rsidR="006E05FB" w:rsidRPr="00584956" w:rsidRDefault="006E05FB" w:rsidP="006E05FB">
      <w:pPr>
        <w:spacing w:line="276" w:lineRule="auto"/>
        <w:ind w:left="1701" w:right="2267"/>
        <w:rPr>
          <w:rFonts w:asciiTheme="minorHAnsi" w:hAnsiTheme="minorHAnsi" w:cs="Arial"/>
          <w:sz w:val="20"/>
          <w:szCs w:val="20"/>
        </w:rPr>
      </w:pPr>
      <w:r w:rsidRPr="00584956">
        <w:rPr>
          <w:rFonts w:asciiTheme="minorHAnsi" w:hAnsiTheme="minorHAnsi" w:cs="Arial"/>
          <w:sz w:val="20"/>
          <w:szCs w:val="20"/>
        </w:rPr>
        <w:t xml:space="preserve">        </w:t>
      </w:r>
      <w:r w:rsidR="006F0C09" w:rsidRPr="00584956">
        <w:rPr>
          <w:rFonts w:asciiTheme="minorHAnsi" w:hAnsiTheme="minorHAnsi" w:cs="Arial"/>
          <w:sz w:val="20"/>
          <w:szCs w:val="20"/>
        </w:rPr>
        <w:t xml:space="preserve">          Entrega del Título y C</w:t>
      </w:r>
      <w:r w:rsidRPr="00584956">
        <w:rPr>
          <w:rFonts w:asciiTheme="minorHAnsi" w:hAnsiTheme="minorHAnsi" w:cs="Arial"/>
          <w:sz w:val="20"/>
          <w:szCs w:val="20"/>
        </w:rPr>
        <w:t xml:space="preserve">édula </w:t>
      </w:r>
      <w:r w:rsidR="006F0C09" w:rsidRPr="00584956">
        <w:rPr>
          <w:rFonts w:asciiTheme="minorHAnsi" w:hAnsiTheme="minorHAnsi" w:cs="Arial"/>
          <w:sz w:val="20"/>
          <w:szCs w:val="20"/>
        </w:rPr>
        <w:t>P</w:t>
      </w:r>
      <w:r w:rsidRPr="00584956">
        <w:rPr>
          <w:rFonts w:asciiTheme="minorHAnsi" w:hAnsiTheme="minorHAnsi" w:cs="Arial"/>
          <w:sz w:val="20"/>
          <w:szCs w:val="20"/>
        </w:rPr>
        <w:t xml:space="preserve">rofesional DGP       </w:t>
      </w:r>
    </w:p>
    <w:p w:rsidR="00AB18A8" w:rsidRPr="00584956" w:rsidRDefault="00AB18A8" w:rsidP="00B647F4">
      <w:pPr>
        <w:spacing w:line="276" w:lineRule="auto"/>
        <w:rPr>
          <w:rFonts w:asciiTheme="minorHAnsi" w:hAnsiTheme="minorHAnsi" w:cs="Arial"/>
          <w:b/>
          <w:sz w:val="20"/>
          <w:szCs w:val="20"/>
        </w:rPr>
      </w:pPr>
    </w:p>
    <w:p w:rsidR="00AB18A8" w:rsidRPr="00584956" w:rsidRDefault="00AB18A8" w:rsidP="00B647F4">
      <w:pPr>
        <w:spacing w:line="276" w:lineRule="auto"/>
        <w:rPr>
          <w:rFonts w:asciiTheme="minorHAnsi" w:hAnsiTheme="minorHAnsi" w:cs="Arial"/>
          <w:b/>
          <w:sz w:val="20"/>
          <w:szCs w:val="20"/>
        </w:rPr>
      </w:pPr>
    </w:p>
    <w:p w:rsidR="00AB18A8" w:rsidRPr="00584956" w:rsidRDefault="00AB18A8" w:rsidP="00B647F4">
      <w:pPr>
        <w:spacing w:line="276" w:lineRule="auto"/>
        <w:rPr>
          <w:rFonts w:asciiTheme="minorHAnsi" w:hAnsiTheme="minorHAnsi" w:cs="Arial"/>
          <w:b/>
          <w:sz w:val="20"/>
          <w:szCs w:val="20"/>
        </w:rPr>
      </w:pPr>
    </w:p>
    <w:p w:rsidR="00760260" w:rsidRPr="00584956" w:rsidRDefault="00760260">
      <w:pPr>
        <w:rPr>
          <w:rFonts w:asciiTheme="minorHAnsi" w:hAnsiTheme="minorHAnsi" w:cs="Arial"/>
          <w:b/>
          <w:sz w:val="20"/>
          <w:szCs w:val="20"/>
        </w:rPr>
      </w:pPr>
      <w:bookmarkStart w:id="0" w:name="_GoBack"/>
      <w:bookmarkEnd w:id="0"/>
      <w:r w:rsidRPr="00584956">
        <w:rPr>
          <w:rFonts w:asciiTheme="minorHAnsi" w:hAnsiTheme="minorHAnsi" w:cs="Arial"/>
          <w:b/>
          <w:sz w:val="20"/>
          <w:szCs w:val="20"/>
        </w:rPr>
        <w:br w:type="page"/>
      </w:r>
    </w:p>
    <w:p w:rsidR="00B647F4" w:rsidRPr="00584956" w:rsidRDefault="00B647F4" w:rsidP="00B647F4">
      <w:pPr>
        <w:spacing w:line="276" w:lineRule="auto"/>
        <w:rPr>
          <w:rFonts w:asciiTheme="minorHAnsi" w:hAnsiTheme="minorHAnsi" w:cs="Arial"/>
          <w:b/>
          <w:sz w:val="20"/>
          <w:szCs w:val="20"/>
        </w:rPr>
      </w:pPr>
      <w:r w:rsidRPr="00584956">
        <w:rPr>
          <w:rFonts w:asciiTheme="minorHAnsi" w:hAnsiTheme="minorHAnsi" w:cs="Arial"/>
          <w:b/>
          <w:sz w:val="20"/>
          <w:szCs w:val="20"/>
        </w:rPr>
        <w:lastRenderedPageBreak/>
        <w:t>INTRODUCCIÓN</w:t>
      </w:r>
    </w:p>
    <w:p w:rsidR="00B647F4" w:rsidRPr="00584956" w:rsidRDefault="00B647F4" w:rsidP="00B647F4">
      <w:pPr>
        <w:rPr>
          <w:rFonts w:asciiTheme="minorHAnsi" w:hAnsiTheme="minorHAnsi"/>
          <w:sz w:val="20"/>
          <w:szCs w:val="20"/>
        </w:rPr>
      </w:pPr>
    </w:p>
    <w:p w:rsidR="00B647F4" w:rsidRPr="00584956" w:rsidRDefault="00B647F4" w:rsidP="00B647F4">
      <w:pPr>
        <w:rPr>
          <w:rFonts w:asciiTheme="minorHAnsi" w:hAnsiTheme="minorHAnsi"/>
          <w:sz w:val="20"/>
          <w:szCs w:val="20"/>
        </w:rPr>
      </w:pPr>
    </w:p>
    <w:p w:rsidR="00B647F4" w:rsidRPr="00584956" w:rsidRDefault="00B647F4" w:rsidP="00B647F4">
      <w:pPr>
        <w:rPr>
          <w:rFonts w:asciiTheme="minorHAnsi" w:hAnsiTheme="minorHAnsi"/>
          <w:sz w:val="20"/>
          <w:szCs w:val="20"/>
        </w:rPr>
      </w:pPr>
    </w:p>
    <w:p w:rsidR="00B647F4" w:rsidRDefault="0044324F" w:rsidP="00B647F4">
      <w:pPr>
        <w:pStyle w:val="Ttulo8"/>
        <w:numPr>
          <w:ilvl w:val="0"/>
          <w:numId w:val="7"/>
        </w:numPr>
        <w:tabs>
          <w:tab w:val="left" w:pos="426"/>
        </w:tabs>
        <w:spacing w:after="120"/>
        <w:ind w:hanging="720"/>
        <w:rPr>
          <w:rFonts w:asciiTheme="minorHAnsi" w:hAnsiTheme="minorHAnsi" w:cs="Arial"/>
          <w:sz w:val="20"/>
          <w:szCs w:val="20"/>
        </w:rPr>
      </w:pPr>
      <w:r>
        <w:rPr>
          <w:rFonts w:asciiTheme="minorHAnsi" w:hAnsiTheme="minorHAnsi" w:cs="Arial"/>
          <w:sz w:val="20"/>
          <w:szCs w:val="20"/>
        </w:rPr>
        <w:t>Objeto y Campo de aplicación</w:t>
      </w:r>
    </w:p>
    <w:p w:rsidR="0044324F" w:rsidRPr="00584956" w:rsidRDefault="0044324F" w:rsidP="0044324F">
      <w:pPr>
        <w:pStyle w:val="Ttulo8"/>
        <w:tabs>
          <w:tab w:val="left" w:pos="426"/>
        </w:tabs>
        <w:spacing w:after="120"/>
        <w:rPr>
          <w:rFonts w:asciiTheme="minorHAnsi" w:hAnsiTheme="minorHAnsi" w:cs="Arial"/>
          <w:b w:val="0"/>
          <w:sz w:val="20"/>
          <w:szCs w:val="20"/>
        </w:rPr>
      </w:pPr>
      <w:r w:rsidRPr="00584956">
        <w:rPr>
          <w:rFonts w:asciiTheme="minorHAnsi" w:hAnsiTheme="minorHAnsi" w:cs="Arial"/>
          <w:b w:val="0"/>
          <w:sz w:val="20"/>
          <w:szCs w:val="20"/>
        </w:rPr>
        <w:t xml:space="preserve">El presente Manual refleja la convicción que tenemos como </w:t>
      </w:r>
      <w:r w:rsidR="007F3D4C">
        <w:rPr>
          <w:rFonts w:asciiTheme="minorHAnsi" w:hAnsiTheme="minorHAnsi" w:cs="Arial"/>
          <w:b w:val="0"/>
          <w:sz w:val="20"/>
          <w:szCs w:val="20"/>
        </w:rPr>
        <w:t xml:space="preserve">Tecnológico Nacional de México plantel </w:t>
      </w:r>
      <w:r w:rsidRPr="00584956">
        <w:rPr>
          <w:rFonts w:asciiTheme="minorHAnsi" w:hAnsiTheme="minorHAnsi" w:cs="Arial"/>
          <w:b w:val="0"/>
          <w:sz w:val="20"/>
          <w:szCs w:val="20"/>
        </w:rPr>
        <w:t>Instituto Tecnológico de Huejutla, para que nuestro Sistema de Gestión de la  Calidad (SGC) satisfaga las necesidades de nuestros clientes.</w:t>
      </w:r>
    </w:p>
    <w:p w:rsidR="0044324F" w:rsidRPr="00584956" w:rsidRDefault="0044324F" w:rsidP="0044324F">
      <w:pPr>
        <w:pStyle w:val="Ttulo8"/>
        <w:tabs>
          <w:tab w:val="left" w:pos="426"/>
        </w:tabs>
        <w:spacing w:after="120"/>
        <w:rPr>
          <w:rFonts w:asciiTheme="minorHAnsi" w:hAnsiTheme="minorHAnsi" w:cs="Arial"/>
          <w:b w:val="0"/>
          <w:sz w:val="20"/>
          <w:szCs w:val="20"/>
        </w:rPr>
      </w:pPr>
      <w:r w:rsidRPr="00584956">
        <w:rPr>
          <w:rFonts w:asciiTheme="minorHAnsi" w:hAnsiTheme="minorHAnsi" w:cs="Arial"/>
          <w:b w:val="0"/>
          <w:sz w:val="20"/>
          <w:szCs w:val="20"/>
        </w:rPr>
        <w:t xml:space="preserve">Deseamos demostrar nuestra capacidad para proporcionar un Servicio Educativo que cumpla los requerimientos de nuestros clientes, a través de la aplicación eficaz del sistema, incluidos los procesos para su mejora continua y el aseguramiento de la conformidad con los requisitos de los clientes  así como los legales  y reglamentarios aplicables. </w:t>
      </w:r>
    </w:p>
    <w:p w:rsidR="0044324F" w:rsidRDefault="0044324F" w:rsidP="0044324F">
      <w:pPr>
        <w:rPr>
          <w:rFonts w:asciiTheme="minorHAnsi" w:hAnsiTheme="minorHAnsi" w:cs="Arial"/>
          <w:b/>
          <w:sz w:val="20"/>
          <w:szCs w:val="20"/>
        </w:rPr>
      </w:pPr>
      <w:r w:rsidRPr="00584956">
        <w:rPr>
          <w:rFonts w:asciiTheme="minorHAnsi" w:hAnsiTheme="minorHAnsi" w:cs="Arial"/>
          <w:b/>
          <w:sz w:val="20"/>
          <w:szCs w:val="20"/>
        </w:rPr>
        <w:t>El Instituto mantiene documentado su Sistema de Gestión de la Calidad de acuerdo a lo descrito en el presente Manual, el cual es usado como medio para establecer, tanto los lineamientos internos bajo los cuales es controlada la prestación de nuestro servicio, como para demostrar la manera en que damos cumplimiento a los requisitos de la norma ISO 9001:20</w:t>
      </w:r>
      <w:r>
        <w:rPr>
          <w:rFonts w:asciiTheme="minorHAnsi" w:hAnsiTheme="minorHAnsi" w:cs="Arial"/>
          <w:b/>
          <w:sz w:val="20"/>
          <w:szCs w:val="20"/>
        </w:rPr>
        <w:t>15</w:t>
      </w:r>
      <w:r w:rsidRPr="00584956">
        <w:rPr>
          <w:rFonts w:asciiTheme="minorHAnsi" w:hAnsiTheme="minorHAnsi" w:cs="Arial"/>
          <w:b/>
          <w:sz w:val="20"/>
          <w:szCs w:val="20"/>
        </w:rPr>
        <w:t xml:space="preserve"> y su equivalente nacional NMX-CC-9001-IMNC-20</w:t>
      </w:r>
      <w:r>
        <w:rPr>
          <w:rFonts w:asciiTheme="minorHAnsi" w:hAnsiTheme="minorHAnsi" w:cs="Arial"/>
          <w:b/>
          <w:sz w:val="20"/>
          <w:szCs w:val="20"/>
        </w:rPr>
        <w:t>15</w:t>
      </w:r>
      <w:r w:rsidRPr="00584956">
        <w:rPr>
          <w:rFonts w:asciiTheme="minorHAnsi" w:hAnsiTheme="minorHAnsi" w:cs="Arial"/>
          <w:b/>
          <w:sz w:val="20"/>
          <w:szCs w:val="20"/>
        </w:rPr>
        <w:t xml:space="preserve">. </w:t>
      </w:r>
    </w:p>
    <w:p w:rsidR="00576DC5" w:rsidRDefault="00576DC5" w:rsidP="0044324F">
      <w:pPr>
        <w:rPr>
          <w:rFonts w:asciiTheme="minorHAnsi" w:hAnsiTheme="minorHAnsi" w:cs="Arial"/>
          <w:b/>
          <w:sz w:val="20"/>
          <w:szCs w:val="20"/>
        </w:rPr>
      </w:pPr>
    </w:p>
    <w:p w:rsidR="00576DC5" w:rsidRPr="00584956" w:rsidRDefault="00576DC5" w:rsidP="00576DC5">
      <w:pPr>
        <w:pStyle w:val="Ttulo8"/>
        <w:spacing w:after="120"/>
        <w:ind w:left="708" w:firstLine="12"/>
        <w:rPr>
          <w:rFonts w:asciiTheme="minorHAnsi" w:hAnsiTheme="minorHAnsi" w:cs="Arial"/>
          <w:sz w:val="20"/>
          <w:szCs w:val="20"/>
        </w:rPr>
      </w:pPr>
      <w:r w:rsidRPr="00584956">
        <w:rPr>
          <w:rFonts w:asciiTheme="minorHAnsi" w:hAnsiTheme="minorHAnsi" w:cs="Arial"/>
          <w:sz w:val="20"/>
          <w:szCs w:val="20"/>
        </w:rPr>
        <w:t>Objeto</w:t>
      </w:r>
    </w:p>
    <w:p w:rsidR="00576DC5" w:rsidRPr="00584956" w:rsidRDefault="00576DC5" w:rsidP="00576DC5">
      <w:pPr>
        <w:pStyle w:val="Ttulo8"/>
        <w:tabs>
          <w:tab w:val="left" w:pos="426"/>
        </w:tabs>
        <w:spacing w:after="120"/>
        <w:rPr>
          <w:rFonts w:asciiTheme="minorHAnsi" w:hAnsiTheme="minorHAnsi" w:cs="Arial"/>
          <w:b w:val="0"/>
          <w:sz w:val="20"/>
          <w:szCs w:val="20"/>
        </w:rPr>
      </w:pPr>
      <w:r w:rsidRPr="00584956">
        <w:rPr>
          <w:rFonts w:asciiTheme="minorHAnsi" w:hAnsiTheme="minorHAnsi" w:cs="Arial"/>
          <w:b w:val="0"/>
          <w:sz w:val="20"/>
          <w:szCs w:val="20"/>
        </w:rPr>
        <w:t>El presente Manual tiene el propósito fundamental de establecer y describir los lineamientos del Sistema de Gestión de la Calidad basado en la norma internacional ISO 9001:20</w:t>
      </w:r>
      <w:r w:rsidR="007F3D4C">
        <w:rPr>
          <w:rFonts w:asciiTheme="minorHAnsi" w:hAnsiTheme="minorHAnsi" w:cs="Arial"/>
          <w:b w:val="0"/>
          <w:sz w:val="20"/>
          <w:szCs w:val="20"/>
        </w:rPr>
        <w:t>15</w:t>
      </w:r>
      <w:r w:rsidRPr="00584956">
        <w:rPr>
          <w:rFonts w:asciiTheme="minorHAnsi" w:hAnsiTheme="minorHAnsi" w:cs="Arial"/>
          <w:b w:val="0"/>
          <w:sz w:val="20"/>
          <w:szCs w:val="20"/>
        </w:rPr>
        <w:t xml:space="preserve"> Sistemas de Gestión de la Calidad – Requisitos y, en su equivalente nacional NMX-CC-9001-IMNC-2008 para proporcionar el Servicio Educativo, cumpliendo con los requisitos de nuestros Clientes así como los legales y reglamentarios y con los Objetivos de Calidad establecidos por el Instituto.</w:t>
      </w:r>
    </w:p>
    <w:p w:rsidR="00576DC5" w:rsidRPr="00584956" w:rsidRDefault="00576DC5" w:rsidP="00576DC5">
      <w:pPr>
        <w:rPr>
          <w:rFonts w:asciiTheme="minorHAnsi" w:hAnsiTheme="minorHAnsi"/>
          <w:sz w:val="20"/>
          <w:szCs w:val="20"/>
        </w:rPr>
      </w:pPr>
    </w:p>
    <w:p w:rsidR="00B647F4" w:rsidRPr="00584956" w:rsidRDefault="00B647F4" w:rsidP="00B647F4">
      <w:pPr>
        <w:rPr>
          <w:rFonts w:asciiTheme="minorHAnsi" w:hAnsiTheme="minorHAnsi"/>
          <w:sz w:val="20"/>
          <w:szCs w:val="20"/>
        </w:rPr>
      </w:pPr>
    </w:p>
    <w:p w:rsidR="0044324F" w:rsidRDefault="0044324F" w:rsidP="00B647F4">
      <w:pPr>
        <w:pStyle w:val="Ttulo8"/>
        <w:numPr>
          <w:ilvl w:val="0"/>
          <w:numId w:val="7"/>
        </w:numPr>
        <w:tabs>
          <w:tab w:val="left" w:pos="426"/>
        </w:tabs>
        <w:spacing w:after="120"/>
        <w:ind w:hanging="720"/>
        <w:rPr>
          <w:rFonts w:asciiTheme="minorHAnsi" w:hAnsiTheme="minorHAnsi" w:cs="Arial"/>
          <w:sz w:val="20"/>
          <w:szCs w:val="20"/>
        </w:rPr>
      </w:pPr>
      <w:r>
        <w:rPr>
          <w:rFonts w:asciiTheme="minorHAnsi" w:hAnsiTheme="minorHAnsi" w:cs="Arial"/>
          <w:sz w:val="20"/>
          <w:szCs w:val="20"/>
        </w:rPr>
        <w:t>Referencias Normativas</w:t>
      </w:r>
    </w:p>
    <w:p w:rsidR="0044324F" w:rsidRDefault="00745073" w:rsidP="0044324F">
      <w:pPr>
        <w:rPr>
          <w:rFonts w:asciiTheme="minorHAnsi" w:hAnsiTheme="minorHAnsi" w:cs="Arial"/>
          <w:color w:val="000000"/>
          <w:sz w:val="20"/>
          <w:szCs w:val="20"/>
        </w:rPr>
      </w:pPr>
      <w:r>
        <w:rPr>
          <w:rFonts w:asciiTheme="minorHAnsi" w:hAnsiTheme="minorHAnsi" w:cs="Arial"/>
          <w:color w:val="000000"/>
          <w:sz w:val="20"/>
          <w:szCs w:val="20"/>
        </w:rPr>
        <w:t>En el Anexo 7 L</w:t>
      </w:r>
      <w:r w:rsidR="007F3D4C" w:rsidRPr="007F3D4C">
        <w:rPr>
          <w:rFonts w:asciiTheme="minorHAnsi" w:hAnsiTheme="minorHAnsi" w:cs="Arial"/>
          <w:color w:val="000000"/>
          <w:sz w:val="20"/>
          <w:szCs w:val="20"/>
        </w:rPr>
        <w:t xml:space="preserve">ista maestra de documentos internos controlados, en conjunto con el Anexo 8 Lista Maestra de Documentos de Origen Externo, se relacionan todos los documentos del SGC, mediante los cuales se brinda soporte a los procesos referenciados. El Control de los Registros de Calidad para el SGC, se establece claramente en el Anexo 9 lista maestra para el control de registros,  en donde se define de manera clara y objetiva el manejo, el almacenamiento y Protección, el tiempo de retención, disposición y el responsable de la conservación de cada uno de los registros del SGC en el Instituto.  </w:t>
      </w:r>
    </w:p>
    <w:p w:rsidR="007F3D4C" w:rsidRPr="0044324F" w:rsidRDefault="007F3D4C" w:rsidP="0044324F"/>
    <w:p w:rsidR="00B647F4" w:rsidRDefault="001168BA" w:rsidP="00B647F4">
      <w:pPr>
        <w:pStyle w:val="Ttulo8"/>
        <w:numPr>
          <w:ilvl w:val="0"/>
          <w:numId w:val="7"/>
        </w:numPr>
        <w:tabs>
          <w:tab w:val="left" w:pos="426"/>
        </w:tabs>
        <w:spacing w:after="120"/>
        <w:ind w:hanging="720"/>
        <w:rPr>
          <w:rFonts w:asciiTheme="minorHAnsi" w:hAnsiTheme="minorHAnsi" w:cs="Arial"/>
          <w:sz w:val="20"/>
          <w:szCs w:val="20"/>
        </w:rPr>
      </w:pPr>
      <w:r>
        <w:rPr>
          <w:rFonts w:asciiTheme="minorHAnsi" w:hAnsiTheme="minorHAnsi" w:cs="Arial"/>
          <w:sz w:val="20"/>
          <w:szCs w:val="20"/>
        </w:rPr>
        <w:t>Contexto de la Organización</w:t>
      </w:r>
    </w:p>
    <w:p w:rsidR="007F3D4C" w:rsidRDefault="007F3D4C" w:rsidP="007F3D4C"/>
    <w:p w:rsidR="007F3D4C" w:rsidRPr="00584956" w:rsidRDefault="007F3D4C" w:rsidP="007F3D4C">
      <w:pPr>
        <w:rPr>
          <w:rFonts w:asciiTheme="minorHAnsi" w:hAnsiTheme="minorHAnsi" w:cs="Arial"/>
          <w:sz w:val="20"/>
          <w:szCs w:val="20"/>
          <w:lang w:val="es-ES_tradnl"/>
        </w:rPr>
      </w:pPr>
      <w:r w:rsidRPr="00584956">
        <w:rPr>
          <w:rFonts w:asciiTheme="minorHAnsi" w:hAnsiTheme="minorHAnsi" w:cs="Arial"/>
          <w:sz w:val="20"/>
          <w:szCs w:val="20"/>
          <w:lang w:val="es-ES_tradnl"/>
        </w:rPr>
        <w:t xml:space="preserve">Se define al cliente como al Estudiante y como producto al Servicio Educativo, el cual consiste en: “El cumplimiento de los requisitos del cliente”, los cuales son: </w:t>
      </w:r>
    </w:p>
    <w:p w:rsidR="007F3D4C" w:rsidRPr="00584956" w:rsidRDefault="007F3D4C" w:rsidP="007F3D4C">
      <w:pPr>
        <w:rPr>
          <w:rFonts w:asciiTheme="minorHAnsi" w:hAnsiTheme="minorHAnsi"/>
          <w:sz w:val="20"/>
          <w:szCs w:val="20"/>
          <w:lang w:val="es-ES_tradnl"/>
        </w:rPr>
      </w:pPr>
    </w:p>
    <w:p w:rsidR="007F3D4C" w:rsidRPr="00584956" w:rsidRDefault="007F3D4C" w:rsidP="007F3D4C">
      <w:pPr>
        <w:rPr>
          <w:rFonts w:asciiTheme="minorHAnsi" w:hAnsiTheme="minorHAnsi" w:cs="Arial"/>
          <w:sz w:val="20"/>
          <w:szCs w:val="20"/>
          <w:lang w:val="es-ES_tradnl"/>
        </w:rPr>
      </w:pPr>
    </w:p>
    <w:p w:rsidR="007F3D4C" w:rsidRPr="00584956" w:rsidRDefault="007F3D4C" w:rsidP="007F3D4C">
      <w:pPr>
        <w:numPr>
          <w:ilvl w:val="0"/>
          <w:numId w:val="4"/>
        </w:numPr>
        <w:rPr>
          <w:rFonts w:asciiTheme="minorHAnsi" w:hAnsiTheme="minorHAnsi" w:cs="Arial"/>
          <w:sz w:val="20"/>
          <w:szCs w:val="20"/>
          <w:u w:val="single"/>
          <w:lang w:val="es-ES_tradnl"/>
        </w:rPr>
      </w:pPr>
      <w:r w:rsidRPr="00584956">
        <w:rPr>
          <w:rFonts w:asciiTheme="minorHAnsi" w:hAnsiTheme="minorHAnsi" w:cs="Arial"/>
          <w:b/>
          <w:sz w:val="20"/>
          <w:szCs w:val="20"/>
          <w:lang w:val="es-ES_tradnl"/>
        </w:rPr>
        <w:t>FORMACIÓN PROFESIONA</w:t>
      </w:r>
      <w:r w:rsidRPr="00584956">
        <w:rPr>
          <w:rFonts w:asciiTheme="minorHAnsi" w:hAnsiTheme="minorHAnsi" w:cs="Arial"/>
          <w:sz w:val="20"/>
          <w:szCs w:val="20"/>
          <w:lang w:val="es-ES_tradnl"/>
        </w:rPr>
        <w:t>L  (Cumplimiento de Planes y Programas de Estudio)</w:t>
      </w:r>
    </w:p>
    <w:p w:rsidR="007F3D4C" w:rsidRPr="00584956" w:rsidRDefault="007F3D4C" w:rsidP="007F3D4C">
      <w:pPr>
        <w:numPr>
          <w:ilvl w:val="0"/>
          <w:numId w:val="3"/>
        </w:numPr>
        <w:rPr>
          <w:rFonts w:asciiTheme="minorHAnsi" w:hAnsiTheme="minorHAnsi" w:cs="Arial"/>
          <w:sz w:val="20"/>
          <w:szCs w:val="20"/>
          <w:lang w:val="es-ES_tradnl"/>
        </w:rPr>
      </w:pPr>
      <w:r w:rsidRPr="00584956">
        <w:rPr>
          <w:rFonts w:asciiTheme="minorHAnsi" w:hAnsiTheme="minorHAnsi" w:cs="Arial"/>
          <w:sz w:val="20"/>
          <w:szCs w:val="20"/>
          <w:lang w:val="es-ES_tradnl"/>
        </w:rPr>
        <w:t>Cumplir los contenidos de los planes y programas de estudio.</w:t>
      </w:r>
    </w:p>
    <w:p w:rsidR="007F3D4C" w:rsidRPr="00584956" w:rsidRDefault="007F3D4C" w:rsidP="007F3D4C">
      <w:pPr>
        <w:numPr>
          <w:ilvl w:val="0"/>
          <w:numId w:val="3"/>
        </w:numPr>
        <w:autoSpaceDE w:val="0"/>
        <w:autoSpaceDN w:val="0"/>
        <w:adjustRightInd w:val="0"/>
        <w:rPr>
          <w:rFonts w:asciiTheme="minorHAnsi" w:hAnsiTheme="minorHAnsi" w:cs="Arial"/>
          <w:sz w:val="20"/>
          <w:szCs w:val="20"/>
          <w:lang w:val="es-ES_tradnl"/>
        </w:rPr>
      </w:pPr>
      <w:r w:rsidRPr="00584956">
        <w:rPr>
          <w:rFonts w:asciiTheme="minorHAnsi" w:hAnsiTheme="minorHAnsi" w:cs="Arial"/>
          <w:sz w:val="20"/>
          <w:szCs w:val="20"/>
          <w:lang w:val="es-ES_tradnl"/>
        </w:rPr>
        <w:t>Fomentar la participación en actividades académicas, culturales y deportivas.</w:t>
      </w:r>
    </w:p>
    <w:p w:rsidR="007F3D4C" w:rsidRPr="00584956" w:rsidRDefault="007F3D4C" w:rsidP="007F3D4C">
      <w:pPr>
        <w:autoSpaceDE w:val="0"/>
        <w:autoSpaceDN w:val="0"/>
        <w:adjustRightInd w:val="0"/>
        <w:rPr>
          <w:rFonts w:asciiTheme="minorHAnsi" w:hAnsiTheme="minorHAnsi" w:cs="Arial"/>
          <w:sz w:val="20"/>
          <w:szCs w:val="20"/>
          <w:lang w:val="es-ES_tradnl"/>
        </w:rPr>
      </w:pPr>
      <w:r w:rsidRPr="00584956">
        <w:rPr>
          <w:rFonts w:asciiTheme="minorHAnsi" w:hAnsiTheme="minorHAnsi" w:cs="Arial"/>
          <w:sz w:val="20"/>
          <w:szCs w:val="20"/>
          <w:lang w:val="es-ES_tradnl"/>
        </w:rPr>
        <w:t xml:space="preserve">Este requisito se evalúa en el Anexo 5 Plan de Calidad del Servicio educativo, para  asegurar el cumplimiento de los Programas de las Asignaturas del Plan de Estudios de cada carrera de licenciatura. Se da seguimiento y se verifica a través de la elaboración de la planificación de la gestión del curso, se inspecciona en su seguimiento y evaluacion durante el proceso y se valida al final con la liberación de actividades del docente en cumplimiento de los requisitos. Asimismo, se fomenta la participación en diferentes actividades mediante la difusión de las convocatorias locales, regionales y nacionales de concursos de ciencias básicas, </w:t>
      </w:r>
      <w:r w:rsidRPr="00584956">
        <w:rPr>
          <w:rFonts w:asciiTheme="minorHAnsi" w:hAnsiTheme="minorHAnsi" w:cs="Arial"/>
          <w:sz w:val="20"/>
          <w:szCs w:val="20"/>
          <w:highlight w:val="yellow"/>
          <w:lang w:val="es-ES_tradnl"/>
        </w:rPr>
        <w:t>innovación tecnológica</w:t>
      </w:r>
      <w:r w:rsidRPr="00584956">
        <w:rPr>
          <w:rFonts w:asciiTheme="minorHAnsi" w:hAnsiTheme="minorHAnsi" w:cs="Arial"/>
          <w:sz w:val="20"/>
          <w:szCs w:val="20"/>
          <w:lang w:val="es-ES_tradnl"/>
        </w:rPr>
        <w:t xml:space="preserve"> y creatividad. </w:t>
      </w:r>
    </w:p>
    <w:p w:rsidR="007F3D4C" w:rsidRPr="00584956" w:rsidRDefault="007F3D4C" w:rsidP="007F3D4C">
      <w:pPr>
        <w:autoSpaceDE w:val="0"/>
        <w:autoSpaceDN w:val="0"/>
        <w:adjustRightInd w:val="0"/>
        <w:rPr>
          <w:rFonts w:asciiTheme="minorHAnsi" w:hAnsiTheme="minorHAnsi" w:cs="Arial"/>
          <w:sz w:val="20"/>
          <w:szCs w:val="20"/>
          <w:lang w:val="es-ES_tradnl"/>
        </w:rPr>
      </w:pPr>
      <w:r w:rsidRPr="00584956">
        <w:rPr>
          <w:rFonts w:asciiTheme="minorHAnsi" w:hAnsiTheme="minorHAnsi" w:cs="Arial"/>
          <w:sz w:val="20"/>
          <w:szCs w:val="20"/>
          <w:lang w:val="es-ES_tradnl"/>
        </w:rPr>
        <w:t xml:space="preserve">Las actividades culturales y deportivas poseen un  procedimiento para la Promoción Cultural y Deportiva el cual incluye: la planeación de las actividades, verificación, y seguimiento.  </w:t>
      </w:r>
    </w:p>
    <w:p w:rsidR="007F3D4C" w:rsidRPr="00584956" w:rsidRDefault="007F3D4C" w:rsidP="007F3D4C">
      <w:pPr>
        <w:rPr>
          <w:rFonts w:asciiTheme="minorHAnsi" w:hAnsiTheme="minorHAnsi" w:cs="Arial"/>
          <w:sz w:val="20"/>
          <w:szCs w:val="20"/>
          <w:lang w:val="es-ES_tradnl"/>
        </w:rPr>
      </w:pPr>
    </w:p>
    <w:p w:rsidR="007F3D4C" w:rsidRPr="00584956" w:rsidRDefault="007F3D4C" w:rsidP="007F3D4C">
      <w:pPr>
        <w:numPr>
          <w:ilvl w:val="0"/>
          <w:numId w:val="4"/>
        </w:numPr>
        <w:rPr>
          <w:rFonts w:asciiTheme="minorHAnsi" w:hAnsiTheme="minorHAnsi" w:cs="Arial"/>
          <w:sz w:val="20"/>
          <w:szCs w:val="20"/>
          <w:lang w:val="es-ES_tradnl"/>
        </w:rPr>
      </w:pPr>
      <w:r w:rsidRPr="00584956">
        <w:rPr>
          <w:rFonts w:asciiTheme="minorHAnsi" w:hAnsiTheme="minorHAnsi" w:cs="Arial"/>
          <w:b/>
          <w:sz w:val="20"/>
          <w:szCs w:val="20"/>
          <w:lang w:val="es-ES_tradnl"/>
        </w:rPr>
        <w:t xml:space="preserve">PRÁCTICA DOCENTE </w:t>
      </w:r>
      <w:r w:rsidRPr="00584956">
        <w:rPr>
          <w:rFonts w:asciiTheme="minorHAnsi" w:hAnsiTheme="minorHAnsi" w:cs="Arial"/>
          <w:sz w:val="20"/>
          <w:szCs w:val="20"/>
          <w:lang w:val="es-ES_tradnl"/>
        </w:rPr>
        <w:t>(Relación Estudiante-docente en el aula)</w:t>
      </w:r>
    </w:p>
    <w:p w:rsidR="007F3D4C" w:rsidRPr="00584956" w:rsidRDefault="007F3D4C" w:rsidP="007F3D4C">
      <w:pPr>
        <w:numPr>
          <w:ilvl w:val="0"/>
          <w:numId w:val="3"/>
        </w:numPr>
        <w:rPr>
          <w:rFonts w:asciiTheme="minorHAnsi" w:hAnsiTheme="minorHAnsi" w:cs="Arial"/>
          <w:color w:val="FF0000"/>
          <w:sz w:val="20"/>
          <w:szCs w:val="20"/>
          <w:lang w:val="es-ES_tradnl"/>
        </w:rPr>
      </w:pPr>
      <w:r w:rsidRPr="00584956">
        <w:rPr>
          <w:rFonts w:asciiTheme="minorHAnsi" w:hAnsiTheme="minorHAnsi" w:cs="Arial"/>
          <w:sz w:val="20"/>
          <w:szCs w:val="20"/>
          <w:lang w:val="es-ES_tradnl"/>
        </w:rPr>
        <w:t xml:space="preserve">Que el docente imparta las asignaturas de acuerdo a los Planes y Programas de Estudio vigentes y las evalúe de acuerdo a lo establecido en el </w:t>
      </w:r>
      <w:r w:rsidRPr="00584956">
        <w:rPr>
          <w:rFonts w:asciiTheme="minorHAnsi" w:hAnsiTheme="minorHAnsi" w:cs="Arial"/>
          <w:color w:val="FF0000"/>
          <w:sz w:val="20"/>
          <w:szCs w:val="20"/>
          <w:lang w:val="es-ES_tradnl"/>
        </w:rPr>
        <w:t>Manual Normativo Académico-Administrativo 1997 y Manual Normativo Académico-Administrativo 2007.</w:t>
      </w:r>
    </w:p>
    <w:p w:rsidR="007F3D4C" w:rsidRPr="00584956" w:rsidRDefault="007F3D4C" w:rsidP="007F3D4C">
      <w:pPr>
        <w:rPr>
          <w:rFonts w:asciiTheme="minorHAnsi" w:hAnsiTheme="minorHAnsi" w:cs="Arial"/>
          <w:sz w:val="20"/>
          <w:szCs w:val="20"/>
          <w:lang w:val="es-ES_tradnl"/>
        </w:rPr>
      </w:pPr>
      <w:r w:rsidRPr="00584956">
        <w:rPr>
          <w:rFonts w:asciiTheme="minorHAnsi" w:hAnsiTheme="minorHAnsi" w:cs="Arial"/>
          <w:sz w:val="20"/>
          <w:szCs w:val="20"/>
          <w:lang w:val="es-ES_tradnl"/>
        </w:rPr>
        <w:lastRenderedPageBreak/>
        <w:t>Este requisito se evalúa en el Anexo 5 Plan de Calidad del Servicio educativo, el jefe de departamento verifica y da seguimiento a la cátedra del docente y al programa de acreditación de la asignatura en el formato para la planeación del curso y avance programático. Se cuenta con un calendario semestral que muestra los periodos de desarrollo de los cursos,  de evaluación del docente, de aplicación de exámenes (</w:t>
      </w:r>
      <w:r w:rsidRPr="00584956">
        <w:rPr>
          <w:rFonts w:asciiTheme="minorHAnsi" w:hAnsiTheme="minorHAnsi" w:cs="Arial"/>
          <w:color w:val="FF0000"/>
          <w:sz w:val="20"/>
          <w:szCs w:val="20"/>
          <w:lang w:val="es-ES_tradnl"/>
        </w:rPr>
        <w:t>de regularización y  extraordinarios)</w:t>
      </w:r>
      <w:r w:rsidRPr="00584956">
        <w:rPr>
          <w:rFonts w:asciiTheme="minorHAnsi" w:hAnsiTheme="minorHAnsi" w:cs="Arial"/>
          <w:sz w:val="20"/>
          <w:szCs w:val="20"/>
          <w:lang w:val="es-ES_tradnl"/>
        </w:rPr>
        <w:t xml:space="preserve"> para los Estudiantes.  Así mismo, se cuenta con las fechas de entrega de calificaciones finales. </w:t>
      </w:r>
    </w:p>
    <w:p w:rsidR="007F3D4C" w:rsidRPr="00584956" w:rsidRDefault="007F3D4C" w:rsidP="007F3D4C">
      <w:pPr>
        <w:rPr>
          <w:rFonts w:asciiTheme="minorHAnsi" w:hAnsiTheme="minorHAnsi" w:cs="Arial"/>
          <w:sz w:val="20"/>
          <w:szCs w:val="20"/>
          <w:lang w:val="es-ES_tradnl"/>
        </w:rPr>
      </w:pPr>
    </w:p>
    <w:p w:rsidR="007F3D4C" w:rsidRPr="00584956" w:rsidRDefault="007F3D4C" w:rsidP="007F3D4C">
      <w:pPr>
        <w:numPr>
          <w:ilvl w:val="0"/>
          <w:numId w:val="4"/>
        </w:numPr>
        <w:rPr>
          <w:rFonts w:asciiTheme="minorHAnsi" w:hAnsiTheme="minorHAnsi" w:cs="Arial"/>
          <w:sz w:val="20"/>
          <w:szCs w:val="20"/>
          <w:lang w:val="es-ES_tradnl"/>
        </w:rPr>
      </w:pPr>
      <w:r w:rsidRPr="00584956">
        <w:rPr>
          <w:rFonts w:asciiTheme="minorHAnsi" w:hAnsiTheme="minorHAnsi" w:cs="Arial"/>
          <w:b/>
          <w:sz w:val="20"/>
          <w:szCs w:val="20"/>
          <w:lang w:val="es-ES_tradnl"/>
        </w:rPr>
        <w:t>ATENCIÓN EN VENTANILLA</w:t>
      </w:r>
      <w:r w:rsidRPr="00584956">
        <w:rPr>
          <w:rFonts w:asciiTheme="minorHAnsi" w:hAnsiTheme="minorHAnsi" w:cs="Arial"/>
          <w:sz w:val="20"/>
          <w:szCs w:val="20"/>
          <w:lang w:val="es-ES_tradnl"/>
        </w:rPr>
        <w:t xml:space="preserve">  (Departamentos: Servicios escolares, recursos financieros)</w:t>
      </w:r>
    </w:p>
    <w:p w:rsidR="007F3D4C" w:rsidRPr="00584956" w:rsidRDefault="007F3D4C" w:rsidP="007F3D4C">
      <w:pPr>
        <w:numPr>
          <w:ilvl w:val="0"/>
          <w:numId w:val="3"/>
        </w:numPr>
        <w:rPr>
          <w:rFonts w:asciiTheme="minorHAnsi" w:hAnsiTheme="minorHAnsi" w:cs="Arial"/>
          <w:sz w:val="20"/>
          <w:szCs w:val="20"/>
          <w:lang w:val="es-ES_tradnl"/>
        </w:rPr>
      </w:pPr>
      <w:r w:rsidRPr="00584956">
        <w:rPr>
          <w:rFonts w:asciiTheme="minorHAnsi" w:hAnsiTheme="minorHAnsi" w:cs="Arial"/>
          <w:sz w:val="20"/>
          <w:szCs w:val="20"/>
          <w:lang w:val="es-ES_tradnl"/>
        </w:rPr>
        <w:t>Proporcionar servicio eficaz dentro de los horarios publicados para tal efecto.</w:t>
      </w:r>
    </w:p>
    <w:p w:rsidR="007F3D4C" w:rsidRPr="00584956" w:rsidRDefault="007F3D4C" w:rsidP="007F3D4C">
      <w:pPr>
        <w:numPr>
          <w:ilvl w:val="0"/>
          <w:numId w:val="3"/>
        </w:numPr>
        <w:rPr>
          <w:rFonts w:asciiTheme="minorHAnsi" w:hAnsiTheme="minorHAnsi" w:cs="Arial"/>
          <w:sz w:val="20"/>
          <w:szCs w:val="20"/>
          <w:lang w:val="es-ES_tradnl"/>
        </w:rPr>
      </w:pPr>
      <w:r w:rsidRPr="00584956">
        <w:rPr>
          <w:rFonts w:asciiTheme="minorHAnsi" w:hAnsiTheme="minorHAnsi" w:cs="Arial"/>
          <w:sz w:val="20"/>
          <w:szCs w:val="20"/>
          <w:lang w:val="es-ES_tradnl"/>
        </w:rPr>
        <w:t>Proporcionar información relacionada con el control escolar, asistencia estudiantil, cuotas de donación por emisión de documentos y periodos de pago.</w:t>
      </w:r>
    </w:p>
    <w:p w:rsidR="007F3D4C" w:rsidRPr="00584956" w:rsidRDefault="007F3D4C" w:rsidP="007F3D4C">
      <w:pPr>
        <w:rPr>
          <w:rFonts w:asciiTheme="minorHAnsi" w:hAnsiTheme="minorHAnsi" w:cs="Arial"/>
          <w:sz w:val="20"/>
          <w:szCs w:val="20"/>
          <w:lang w:val="es-ES_tradnl"/>
        </w:rPr>
      </w:pPr>
      <w:r w:rsidRPr="00584956">
        <w:rPr>
          <w:rFonts w:asciiTheme="minorHAnsi" w:hAnsiTheme="minorHAnsi" w:cs="Arial"/>
          <w:sz w:val="20"/>
          <w:szCs w:val="20"/>
          <w:lang w:val="es-ES_tradnl"/>
        </w:rPr>
        <w:t>Los departamentos  de servicios escolares y recursos financieros, cuentan con horarios de servicio publicados, así mismo proporcionan información de los servicios ofrecidos, documentación requerida y costos relacionados con los servicios. Estas actividades se evaluan a través de las auditorías de servicio y  aportaciones al buzón de quejas y sugerencias. Se da seguimiento en las revisiones por la dirección en la que se toman decisiones e implementan acciones de mejora.</w:t>
      </w:r>
    </w:p>
    <w:p w:rsidR="007F3D4C" w:rsidRPr="00584956" w:rsidRDefault="007F3D4C" w:rsidP="007F3D4C">
      <w:pPr>
        <w:ind w:left="360"/>
        <w:rPr>
          <w:rFonts w:asciiTheme="minorHAnsi" w:hAnsiTheme="minorHAnsi" w:cs="Arial"/>
          <w:sz w:val="20"/>
          <w:szCs w:val="20"/>
          <w:lang w:val="es-ES_tradnl"/>
        </w:rPr>
      </w:pPr>
    </w:p>
    <w:p w:rsidR="007F3D4C" w:rsidRPr="00584956" w:rsidRDefault="007F3D4C" w:rsidP="007F3D4C">
      <w:pPr>
        <w:numPr>
          <w:ilvl w:val="0"/>
          <w:numId w:val="4"/>
        </w:numPr>
        <w:rPr>
          <w:rFonts w:asciiTheme="minorHAnsi" w:hAnsiTheme="minorHAnsi" w:cs="Arial"/>
          <w:sz w:val="20"/>
          <w:szCs w:val="20"/>
          <w:lang w:val="es-ES_tradnl"/>
        </w:rPr>
      </w:pPr>
      <w:r w:rsidRPr="00584956">
        <w:rPr>
          <w:rFonts w:asciiTheme="minorHAnsi" w:hAnsiTheme="minorHAnsi" w:cs="Arial"/>
          <w:b/>
          <w:sz w:val="20"/>
          <w:szCs w:val="20"/>
          <w:lang w:val="es-ES_tradnl"/>
        </w:rPr>
        <w:t>ASISTENCIA ESTUDIANTIL</w:t>
      </w:r>
      <w:r w:rsidRPr="00584956">
        <w:rPr>
          <w:rFonts w:asciiTheme="minorHAnsi" w:hAnsiTheme="minorHAnsi" w:cs="Arial"/>
          <w:sz w:val="20"/>
          <w:szCs w:val="20"/>
          <w:lang w:val="es-ES_tradnl"/>
        </w:rPr>
        <w:t xml:space="preserve">  (Relación división de estudios, coordinador de carrera-Estudiante)</w:t>
      </w:r>
    </w:p>
    <w:p w:rsidR="007F3D4C" w:rsidRPr="00584956" w:rsidRDefault="007F3D4C" w:rsidP="007F3D4C">
      <w:pPr>
        <w:numPr>
          <w:ilvl w:val="0"/>
          <w:numId w:val="3"/>
        </w:numPr>
        <w:rPr>
          <w:rFonts w:asciiTheme="minorHAnsi" w:hAnsiTheme="minorHAnsi" w:cs="Arial"/>
          <w:sz w:val="20"/>
          <w:szCs w:val="20"/>
          <w:lang w:val="es-ES_tradnl"/>
        </w:rPr>
      </w:pPr>
      <w:r w:rsidRPr="00584956">
        <w:rPr>
          <w:rFonts w:asciiTheme="minorHAnsi" w:hAnsiTheme="minorHAnsi" w:cs="Arial"/>
          <w:sz w:val="20"/>
          <w:szCs w:val="20"/>
          <w:lang w:val="es-ES_tradnl"/>
        </w:rPr>
        <w:t xml:space="preserve">Proporcionar asesoría y orientación en Asistencia Estudiantil a través de las Coordinaciones de Carrera, de la División de Estudios Profesionales (Reinscripciones, Residencias Profesionales y Orientación del Plan de Estudios). </w:t>
      </w:r>
    </w:p>
    <w:p w:rsidR="007F3D4C" w:rsidRPr="00584956" w:rsidRDefault="007F3D4C" w:rsidP="007F3D4C">
      <w:pPr>
        <w:rPr>
          <w:rFonts w:asciiTheme="minorHAnsi" w:hAnsiTheme="minorHAnsi" w:cs="Arial"/>
          <w:sz w:val="20"/>
          <w:szCs w:val="20"/>
          <w:lang w:val="es-ES_tradnl"/>
        </w:rPr>
      </w:pPr>
      <w:r w:rsidRPr="00584956">
        <w:rPr>
          <w:rFonts w:asciiTheme="minorHAnsi" w:hAnsiTheme="minorHAnsi" w:cs="Arial"/>
          <w:sz w:val="20"/>
          <w:szCs w:val="20"/>
          <w:lang w:val="es-ES_tradnl"/>
        </w:rPr>
        <w:t>Las reinscripciones y las residencias profesionales se realizan en base al Manual normativo Académico-Administrativo 2007, se les da seguimiento a través de los procedimientos correspondientes establecidos en el SGC. Estas actividades se evaluan a través de las auditorías de servicio y aportaciones al buzón de quejas y sugerencias y en el Plan de calidad del servicio educativo Anexo 5.</w:t>
      </w:r>
    </w:p>
    <w:p w:rsidR="007F3D4C" w:rsidRPr="00584956" w:rsidRDefault="007F3D4C" w:rsidP="007F3D4C">
      <w:pPr>
        <w:rPr>
          <w:rFonts w:asciiTheme="minorHAnsi" w:hAnsiTheme="minorHAnsi" w:cs="Arial"/>
          <w:sz w:val="20"/>
          <w:szCs w:val="20"/>
          <w:lang w:val="es-ES_tradnl"/>
        </w:rPr>
      </w:pPr>
    </w:p>
    <w:p w:rsidR="007F3D4C" w:rsidRPr="00584956" w:rsidRDefault="007F3D4C" w:rsidP="007F3D4C">
      <w:pPr>
        <w:rPr>
          <w:rFonts w:asciiTheme="minorHAnsi" w:hAnsiTheme="minorHAnsi" w:cs="Arial"/>
          <w:sz w:val="20"/>
          <w:szCs w:val="20"/>
          <w:lang w:val="es-ES_tradnl"/>
        </w:rPr>
      </w:pPr>
    </w:p>
    <w:p w:rsidR="007F3D4C" w:rsidRPr="00584956" w:rsidRDefault="007F3D4C" w:rsidP="007F3D4C">
      <w:pPr>
        <w:numPr>
          <w:ilvl w:val="0"/>
          <w:numId w:val="4"/>
        </w:numPr>
        <w:rPr>
          <w:rFonts w:asciiTheme="minorHAnsi" w:hAnsiTheme="minorHAnsi" w:cs="Arial"/>
          <w:sz w:val="20"/>
          <w:szCs w:val="20"/>
          <w:lang w:val="es-ES_tradnl"/>
        </w:rPr>
      </w:pPr>
      <w:r w:rsidRPr="00584956">
        <w:rPr>
          <w:rFonts w:asciiTheme="minorHAnsi" w:hAnsiTheme="minorHAnsi" w:cs="Arial"/>
          <w:b/>
          <w:sz w:val="20"/>
          <w:szCs w:val="20"/>
          <w:lang w:val="es-ES_tradnl"/>
        </w:rPr>
        <w:t>ASISTENCIA DE APOYO</w:t>
      </w:r>
      <w:r w:rsidRPr="00584956">
        <w:rPr>
          <w:rFonts w:asciiTheme="minorHAnsi" w:hAnsiTheme="minorHAnsi" w:cs="Arial"/>
          <w:sz w:val="20"/>
          <w:szCs w:val="20"/>
          <w:lang w:val="es-ES_tradnl"/>
        </w:rPr>
        <w:t xml:space="preserve"> (Visitas a empresas,  centro de información y servicio de computo)</w:t>
      </w:r>
    </w:p>
    <w:p w:rsidR="007F3D4C" w:rsidRPr="00584956" w:rsidRDefault="007F3D4C" w:rsidP="007F3D4C">
      <w:pPr>
        <w:numPr>
          <w:ilvl w:val="0"/>
          <w:numId w:val="3"/>
        </w:numPr>
        <w:rPr>
          <w:rFonts w:asciiTheme="minorHAnsi" w:hAnsiTheme="minorHAnsi" w:cs="Arial"/>
          <w:sz w:val="20"/>
          <w:szCs w:val="20"/>
          <w:lang w:val="es-ES_tradnl"/>
        </w:rPr>
      </w:pPr>
      <w:r w:rsidRPr="00584956">
        <w:rPr>
          <w:rFonts w:asciiTheme="minorHAnsi" w:hAnsiTheme="minorHAnsi" w:cs="Arial"/>
          <w:sz w:val="20"/>
          <w:szCs w:val="20"/>
          <w:lang w:val="es-ES_tradnl"/>
        </w:rPr>
        <w:t>Realizar visitas a empresas, acceso al centro de computo y consultas</w:t>
      </w:r>
      <w:r w:rsidRPr="00584956">
        <w:rPr>
          <w:rFonts w:asciiTheme="minorHAnsi" w:hAnsiTheme="minorHAnsi" w:cs="Arial"/>
          <w:sz w:val="20"/>
          <w:szCs w:val="20"/>
        </w:rPr>
        <w:t xml:space="preserve"> bibliográficas</w:t>
      </w:r>
      <w:r w:rsidRPr="00584956">
        <w:rPr>
          <w:rFonts w:asciiTheme="minorHAnsi" w:hAnsiTheme="minorHAnsi" w:cs="Arial"/>
          <w:sz w:val="20"/>
          <w:szCs w:val="20"/>
          <w:lang w:val="es-ES_tradnl"/>
        </w:rPr>
        <w:t>.  Esta asistencia esta determinada  por los Programas de Estudios y los recursos con que cuenta el Instituto.</w:t>
      </w:r>
    </w:p>
    <w:p w:rsidR="007F3D4C" w:rsidRPr="00584956" w:rsidRDefault="007F3D4C" w:rsidP="007F3D4C">
      <w:pPr>
        <w:ind w:left="720"/>
        <w:rPr>
          <w:rFonts w:asciiTheme="minorHAnsi" w:hAnsiTheme="minorHAnsi" w:cs="Arial"/>
          <w:sz w:val="20"/>
          <w:szCs w:val="20"/>
          <w:lang w:val="es-ES_tradnl"/>
        </w:rPr>
      </w:pPr>
    </w:p>
    <w:p w:rsidR="00786BCD" w:rsidRDefault="007F3D4C" w:rsidP="00786BCD">
      <w:pPr>
        <w:rPr>
          <w:rFonts w:asciiTheme="minorHAnsi" w:hAnsiTheme="minorHAnsi" w:cs="Arial"/>
          <w:sz w:val="20"/>
          <w:szCs w:val="20"/>
          <w:lang w:val="es-ES_tradnl"/>
        </w:rPr>
      </w:pPr>
      <w:r w:rsidRPr="00584956">
        <w:rPr>
          <w:rFonts w:asciiTheme="minorHAnsi" w:hAnsiTheme="minorHAnsi" w:cs="Arial"/>
          <w:sz w:val="20"/>
          <w:szCs w:val="20"/>
          <w:lang w:val="es-ES_tradnl"/>
        </w:rPr>
        <w:t xml:space="preserve">Las visitas a empresas son parte de los planes y programas de estudio, estas se coordinan entre el Departamento Académico y el  Departamento de Gestión Tecnológica y Vinculación, de acuerdo a lo establecido en el procedimiento (ITH-VI-PO-001). El centro de información y el centro de cómputo, cuentan con horarios de atención publicados,  proporcionan información de la asistencia ofrecida, documentación requerida y requisitos de uso, aplicando las metodologías de catalogación, registro y disposición de documentos y material bibliográfico, así como de software que se requiere para el desempeño de sus actividades.  Estas actividades se evaluan con las auditorias de servicios y  con el buzón de quejas y sugerencias y se da seguimiento en la revisión por la dirección en la que se toman decisiones e implementan acciones de mejora. </w:t>
      </w:r>
    </w:p>
    <w:p w:rsidR="00786BCD" w:rsidRDefault="00786BCD" w:rsidP="00786BCD">
      <w:pPr>
        <w:rPr>
          <w:rFonts w:asciiTheme="minorHAnsi" w:hAnsiTheme="minorHAnsi" w:cs="Arial"/>
          <w:sz w:val="20"/>
          <w:szCs w:val="20"/>
          <w:lang w:val="es-ES_tradnl"/>
        </w:rPr>
      </w:pPr>
    </w:p>
    <w:p w:rsidR="00786BCD" w:rsidRDefault="007F3D4C" w:rsidP="00786BCD">
      <w:pPr>
        <w:rPr>
          <w:rFonts w:asciiTheme="minorHAnsi" w:hAnsiTheme="minorHAnsi" w:cs="Arial"/>
          <w:sz w:val="20"/>
          <w:szCs w:val="20"/>
        </w:rPr>
      </w:pPr>
      <w:r w:rsidRPr="007F3D4C">
        <w:rPr>
          <w:rFonts w:asciiTheme="minorHAnsi" w:hAnsiTheme="minorHAnsi" w:cs="Arial"/>
          <w:sz w:val="20"/>
          <w:szCs w:val="20"/>
        </w:rPr>
        <w:t>Alcance</w:t>
      </w:r>
      <w:r w:rsidR="00786BCD">
        <w:rPr>
          <w:rFonts w:asciiTheme="minorHAnsi" w:hAnsiTheme="minorHAnsi" w:cs="Arial"/>
          <w:sz w:val="20"/>
          <w:szCs w:val="20"/>
        </w:rPr>
        <w:t xml:space="preserve"> </w:t>
      </w:r>
    </w:p>
    <w:p w:rsidR="00786BCD" w:rsidRDefault="00786BCD" w:rsidP="00786BCD">
      <w:pPr>
        <w:rPr>
          <w:rFonts w:asciiTheme="minorHAnsi" w:hAnsiTheme="minorHAnsi" w:cs="Arial"/>
          <w:sz w:val="20"/>
          <w:szCs w:val="20"/>
        </w:rPr>
      </w:pPr>
    </w:p>
    <w:p w:rsidR="007F3D4C" w:rsidRDefault="007F3D4C" w:rsidP="00786BCD">
      <w:pPr>
        <w:rPr>
          <w:rFonts w:asciiTheme="minorHAnsi" w:hAnsiTheme="minorHAnsi" w:cs="Arial"/>
          <w:b/>
          <w:sz w:val="20"/>
          <w:szCs w:val="20"/>
        </w:rPr>
      </w:pPr>
      <w:r w:rsidRPr="007F3D4C">
        <w:rPr>
          <w:rFonts w:asciiTheme="minorHAnsi" w:hAnsiTheme="minorHAnsi" w:cs="Arial"/>
          <w:b/>
          <w:sz w:val="20"/>
          <w:szCs w:val="20"/>
        </w:rPr>
        <w:t>El Alcance del Sistema de Gestión de Calidad, es el Proceso Educativo; que comprende desde la inscripción hasta la entrega del Título y Cédula Profesional.</w:t>
      </w:r>
    </w:p>
    <w:p w:rsidR="00786BCD" w:rsidRDefault="00786BCD" w:rsidP="007F3D4C">
      <w:pPr>
        <w:keepNext/>
        <w:tabs>
          <w:tab w:val="left" w:pos="426"/>
        </w:tabs>
        <w:spacing w:after="120"/>
        <w:outlineLvl w:val="7"/>
        <w:rPr>
          <w:rFonts w:asciiTheme="minorHAnsi" w:hAnsiTheme="minorHAnsi" w:cs="Arial"/>
          <w:sz w:val="20"/>
          <w:szCs w:val="20"/>
        </w:rPr>
      </w:pPr>
    </w:p>
    <w:p w:rsidR="007F3D4C" w:rsidRPr="007F3D4C" w:rsidRDefault="007F3D4C" w:rsidP="007F3D4C">
      <w:pPr>
        <w:keepNext/>
        <w:tabs>
          <w:tab w:val="left" w:pos="426"/>
        </w:tabs>
        <w:spacing w:after="120"/>
        <w:outlineLvl w:val="7"/>
        <w:rPr>
          <w:rFonts w:asciiTheme="minorHAnsi" w:hAnsiTheme="minorHAnsi" w:cs="Arial"/>
          <w:sz w:val="20"/>
          <w:szCs w:val="20"/>
        </w:rPr>
      </w:pPr>
      <w:r w:rsidRPr="007F3D4C">
        <w:rPr>
          <w:rFonts w:asciiTheme="minorHAnsi" w:hAnsiTheme="minorHAnsi" w:cs="Arial"/>
          <w:sz w:val="20"/>
          <w:szCs w:val="20"/>
        </w:rPr>
        <w:t xml:space="preserve">El Proceso Educativo está constituido por cinco procesos estratégicos, los cuales son: </w:t>
      </w:r>
    </w:p>
    <w:p w:rsidR="007F3D4C" w:rsidRPr="007F3D4C" w:rsidRDefault="007F3D4C" w:rsidP="007F3D4C">
      <w:pPr>
        <w:keepNext/>
        <w:numPr>
          <w:ilvl w:val="0"/>
          <w:numId w:val="9"/>
        </w:numPr>
        <w:outlineLvl w:val="7"/>
        <w:rPr>
          <w:rFonts w:asciiTheme="minorHAnsi" w:hAnsiTheme="minorHAnsi" w:cs="Arial"/>
          <w:sz w:val="20"/>
          <w:szCs w:val="20"/>
        </w:rPr>
      </w:pPr>
      <w:r w:rsidRPr="007F3D4C">
        <w:rPr>
          <w:rFonts w:asciiTheme="minorHAnsi" w:hAnsiTheme="minorHAnsi" w:cs="Arial"/>
          <w:sz w:val="20"/>
          <w:szCs w:val="20"/>
        </w:rPr>
        <w:t>Académico</w:t>
      </w:r>
    </w:p>
    <w:p w:rsidR="007F3D4C" w:rsidRPr="007F3D4C" w:rsidRDefault="007F3D4C" w:rsidP="007F3D4C">
      <w:pPr>
        <w:keepNext/>
        <w:numPr>
          <w:ilvl w:val="0"/>
          <w:numId w:val="9"/>
        </w:numPr>
        <w:outlineLvl w:val="7"/>
        <w:rPr>
          <w:rFonts w:asciiTheme="minorHAnsi" w:hAnsiTheme="minorHAnsi" w:cs="Arial"/>
          <w:sz w:val="20"/>
          <w:szCs w:val="20"/>
        </w:rPr>
      </w:pPr>
      <w:r w:rsidRPr="007F3D4C">
        <w:rPr>
          <w:rFonts w:asciiTheme="minorHAnsi" w:hAnsiTheme="minorHAnsi" w:cs="Arial"/>
          <w:sz w:val="20"/>
          <w:szCs w:val="20"/>
        </w:rPr>
        <w:t xml:space="preserve">Planeación </w:t>
      </w:r>
    </w:p>
    <w:p w:rsidR="007F3D4C" w:rsidRPr="007F3D4C" w:rsidRDefault="007F3D4C" w:rsidP="007F3D4C">
      <w:pPr>
        <w:keepNext/>
        <w:numPr>
          <w:ilvl w:val="0"/>
          <w:numId w:val="9"/>
        </w:numPr>
        <w:outlineLvl w:val="7"/>
        <w:rPr>
          <w:rFonts w:asciiTheme="minorHAnsi" w:hAnsiTheme="minorHAnsi" w:cs="Arial"/>
          <w:sz w:val="20"/>
          <w:szCs w:val="20"/>
        </w:rPr>
      </w:pPr>
      <w:r w:rsidRPr="007F3D4C">
        <w:rPr>
          <w:rFonts w:asciiTheme="minorHAnsi" w:hAnsiTheme="minorHAnsi" w:cs="Arial"/>
          <w:sz w:val="20"/>
          <w:szCs w:val="20"/>
        </w:rPr>
        <w:t xml:space="preserve">Vinculación </w:t>
      </w:r>
    </w:p>
    <w:p w:rsidR="007F3D4C" w:rsidRPr="007F3D4C" w:rsidRDefault="007F3D4C" w:rsidP="007F3D4C">
      <w:pPr>
        <w:keepNext/>
        <w:numPr>
          <w:ilvl w:val="0"/>
          <w:numId w:val="9"/>
        </w:numPr>
        <w:outlineLvl w:val="7"/>
        <w:rPr>
          <w:rFonts w:asciiTheme="minorHAnsi" w:hAnsiTheme="minorHAnsi" w:cs="Arial"/>
          <w:sz w:val="20"/>
          <w:szCs w:val="20"/>
        </w:rPr>
      </w:pPr>
      <w:r w:rsidRPr="007F3D4C">
        <w:rPr>
          <w:rFonts w:asciiTheme="minorHAnsi" w:hAnsiTheme="minorHAnsi" w:cs="Arial"/>
          <w:sz w:val="20"/>
          <w:szCs w:val="20"/>
        </w:rPr>
        <w:t>Administración de los Recursos  y</w:t>
      </w:r>
    </w:p>
    <w:p w:rsidR="007F3D4C" w:rsidRPr="007F3D4C" w:rsidRDefault="007F3D4C" w:rsidP="007F3D4C">
      <w:pPr>
        <w:keepNext/>
        <w:numPr>
          <w:ilvl w:val="0"/>
          <w:numId w:val="9"/>
        </w:numPr>
        <w:outlineLvl w:val="7"/>
        <w:rPr>
          <w:rFonts w:asciiTheme="minorHAnsi" w:hAnsiTheme="minorHAnsi" w:cs="Arial"/>
          <w:sz w:val="20"/>
          <w:szCs w:val="20"/>
        </w:rPr>
      </w:pPr>
      <w:r w:rsidRPr="007F3D4C">
        <w:rPr>
          <w:rFonts w:asciiTheme="minorHAnsi" w:hAnsiTheme="minorHAnsi" w:cs="Arial"/>
          <w:sz w:val="20"/>
          <w:szCs w:val="20"/>
        </w:rPr>
        <w:t>Calidad</w:t>
      </w:r>
    </w:p>
    <w:p w:rsidR="007F3D4C" w:rsidRPr="007F3D4C" w:rsidRDefault="007F3D4C" w:rsidP="007F3D4C">
      <w:pPr>
        <w:keepNext/>
        <w:spacing w:after="120"/>
        <w:outlineLvl w:val="7"/>
        <w:rPr>
          <w:rFonts w:asciiTheme="minorHAnsi" w:hAnsiTheme="minorHAnsi" w:cs="Arial"/>
          <w:sz w:val="20"/>
          <w:szCs w:val="20"/>
        </w:rPr>
      </w:pPr>
    </w:p>
    <w:p w:rsidR="007F3D4C" w:rsidRPr="007F3D4C" w:rsidRDefault="007F3D4C" w:rsidP="007F3D4C">
      <w:pPr>
        <w:keepNext/>
        <w:spacing w:after="120"/>
        <w:outlineLvl w:val="7"/>
        <w:rPr>
          <w:rFonts w:asciiTheme="minorHAnsi" w:hAnsiTheme="minorHAnsi" w:cs="Arial"/>
          <w:sz w:val="20"/>
          <w:szCs w:val="20"/>
        </w:rPr>
      </w:pPr>
      <w:r w:rsidRPr="007F3D4C">
        <w:rPr>
          <w:rFonts w:asciiTheme="minorHAnsi" w:hAnsiTheme="minorHAnsi" w:cs="Arial"/>
          <w:sz w:val="20"/>
          <w:szCs w:val="20"/>
        </w:rPr>
        <w:t>La interrelación de los procesos se muestra en el Anexo 6, Mapa e interacción de Procesos, en el cual se esquematiza cómo interactúan.</w:t>
      </w:r>
    </w:p>
    <w:p w:rsidR="007F3D4C" w:rsidRPr="007F3D4C" w:rsidRDefault="007F3D4C" w:rsidP="007F3D4C">
      <w:pPr>
        <w:rPr>
          <w:rFonts w:asciiTheme="minorHAnsi" w:hAnsiTheme="minorHAnsi" w:cs="Arial"/>
          <w:sz w:val="20"/>
          <w:szCs w:val="20"/>
        </w:rPr>
      </w:pPr>
      <w:r w:rsidRPr="007F3D4C">
        <w:rPr>
          <w:rFonts w:asciiTheme="minorHAnsi" w:hAnsiTheme="minorHAnsi" w:cs="Arial"/>
          <w:sz w:val="20"/>
          <w:szCs w:val="20"/>
        </w:rPr>
        <w:t xml:space="preserve">En base a la norma </w:t>
      </w:r>
      <w:r w:rsidRPr="007F3D4C">
        <w:rPr>
          <w:rFonts w:asciiTheme="minorHAnsi" w:hAnsiTheme="minorHAnsi"/>
          <w:sz w:val="20"/>
          <w:szCs w:val="20"/>
        </w:rPr>
        <w:t>ISO 9001:2015 y en su equivalente nacional NMX-CC-9001-IMNC-2015 se concluye que en la realización del servicio educativo; asimismo no se contrata externamente ningún proceso que afecte la conformidad con los requisitos.</w:t>
      </w:r>
    </w:p>
    <w:p w:rsidR="00576DC5" w:rsidRPr="00576DC5" w:rsidRDefault="00576DC5" w:rsidP="00576DC5"/>
    <w:p w:rsidR="00B647F4" w:rsidRPr="00584956" w:rsidRDefault="00B647F4" w:rsidP="00B647F4">
      <w:pPr>
        <w:rPr>
          <w:rFonts w:asciiTheme="minorHAnsi" w:hAnsiTheme="minorHAnsi"/>
          <w:sz w:val="20"/>
          <w:szCs w:val="20"/>
        </w:rPr>
      </w:pPr>
    </w:p>
    <w:p w:rsidR="00576DC5" w:rsidRDefault="001168BA" w:rsidP="00B647F4">
      <w:pPr>
        <w:rPr>
          <w:rFonts w:asciiTheme="minorHAnsi" w:hAnsiTheme="minorHAnsi"/>
          <w:b/>
          <w:sz w:val="20"/>
          <w:szCs w:val="20"/>
        </w:rPr>
      </w:pPr>
      <w:r>
        <w:rPr>
          <w:rFonts w:asciiTheme="minorHAnsi" w:hAnsiTheme="minorHAnsi"/>
          <w:b/>
          <w:sz w:val="20"/>
          <w:szCs w:val="20"/>
        </w:rPr>
        <w:lastRenderedPageBreak/>
        <w:t>4</w:t>
      </w:r>
      <w:r w:rsidR="00B647F4" w:rsidRPr="00584956">
        <w:rPr>
          <w:rFonts w:asciiTheme="minorHAnsi" w:hAnsiTheme="minorHAnsi"/>
          <w:b/>
          <w:sz w:val="20"/>
          <w:szCs w:val="20"/>
        </w:rPr>
        <w:t>.</w:t>
      </w:r>
      <w:r w:rsidR="00576DC5">
        <w:rPr>
          <w:rFonts w:asciiTheme="minorHAnsi" w:hAnsiTheme="minorHAnsi"/>
          <w:b/>
          <w:sz w:val="20"/>
          <w:szCs w:val="20"/>
        </w:rPr>
        <w:t xml:space="preserve">  Liderazgo</w:t>
      </w:r>
    </w:p>
    <w:p w:rsidR="00576DC5" w:rsidRDefault="00576DC5" w:rsidP="00576DC5">
      <w:pPr>
        <w:pStyle w:val="Ttulo8"/>
        <w:tabs>
          <w:tab w:val="left" w:pos="426"/>
        </w:tabs>
        <w:spacing w:after="120"/>
        <w:rPr>
          <w:rFonts w:asciiTheme="minorHAnsi" w:hAnsiTheme="minorHAnsi" w:cs="Arial"/>
          <w:b w:val="0"/>
          <w:color w:val="000000"/>
          <w:sz w:val="20"/>
          <w:szCs w:val="20"/>
        </w:rPr>
      </w:pPr>
    </w:p>
    <w:p w:rsidR="00576DC5" w:rsidRDefault="00576DC5" w:rsidP="00576DC5">
      <w:pPr>
        <w:pStyle w:val="Ttulo8"/>
        <w:tabs>
          <w:tab w:val="left" w:pos="426"/>
        </w:tabs>
        <w:spacing w:after="120"/>
        <w:rPr>
          <w:rFonts w:asciiTheme="minorHAnsi" w:hAnsiTheme="minorHAnsi" w:cs="Arial"/>
          <w:b w:val="0"/>
          <w:sz w:val="20"/>
          <w:szCs w:val="20"/>
        </w:rPr>
      </w:pPr>
      <w:r w:rsidRPr="00584956">
        <w:rPr>
          <w:rFonts w:asciiTheme="minorHAnsi" w:hAnsiTheme="minorHAnsi" w:cs="Arial"/>
          <w:b w:val="0"/>
          <w:color w:val="000000"/>
          <w:sz w:val="20"/>
          <w:szCs w:val="20"/>
        </w:rPr>
        <w:t xml:space="preserve">El organigrama del Instituto se encuentra plasmado en el Manual de Organización del </w:t>
      </w:r>
      <w:r w:rsidRPr="00F61CA5">
        <w:rPr>
          <w:rFonts w:asciiTheme="minorHAnsi" w:hAnsiTheme="minorHAnsi" w:cs="Arial"/>
          <w:b w:val="0"/>
          <w:color w:val="000000"/>
          <w:sz w:val="20"/>
          <w:szCs w:val="20"/>
        </w:rPr>
        <w:t>Tecnológico Nacional de México</w:t>
      </w:r>
      <w:r w:rsidRPr="00584956">
        <w:rPr>
          <w:rFonts w:asciiTheme="minorHAnsi" w:hAnsiTheme="minorHAnsi" w:cs="Arial"/>
          <w:b w:val="0"/>
          <w:color w:val="000000"/>
          <w:sz w:val="20"/>
          <w:szCs w:val="20"/>
        </w:rPr>
        <w:t xml:space="preserve">; y como complemento a dicho manual se establece el: </w:t>
      </w:r>
      <w:r w:rsidRPr="00584956">
        <w:rPr>
          <w:rFonts w:asciiTheme="minorHAnsi" w:hAnsiTheme="minorHAnsi" w:cs="Arial"/>
          <w:b w:val="0"/>
          <w:sz w:val="20"/>
          <w:szCs w:val="20"/>
        </w:rPr>
        <w:t>Anexo 1 El organigrama de la alta dirección del SGC.</w:t>
      </w:r>
    </w:p>
    <w:p w:rsidR="007F3D4C" w:rsidRPr="00584956" w:rsidRDefault="007F3D4C" w:rsidP="007F3D4C">
      <w:pPr>
        <w:rPr>
          <w:rFonts w:asciiTheme="minorHAnsi" w:hAnsiTheme="minorHAnsi"/>
          <w:sz w:val="20"/>
          <w:szCs w:val="20"/>
        </w:rPr>
      </w:pPr>
      <w:r w:rsidRPr="00584956">
        <w:rPr>
          <w:rFonts w:asciiTheme="minorHAnsi" w:hAnsiTheme="minorHAnsi" w:cs="Arial"/>
          <w:color w:val="000000"/>
          <w:sz w:val="20"/>
          <w:szCs w:val="20"/>
        </w:rPr>
        <w:t xml:space="preserve">Las funciones, responsabilidades y </w:t>
      </w:r>
      <w:r>
        <w:rPr>
          <w:rFonts w:asciiTheme="minorHAnsi" w:hAnsiTheme="minorHAnsi" w:cs="Arial"/>
          <w:color w:val="000000"/>
          <w:sz w:val="20"/>
          <w:szCs w:val="20"/>
        </w:rPr>
        <w:t>liderazgo</w:t>
      </w:r>
      <w:r w:rsidRPr="00584956">
        <w:rPr>
          <w:rFonts w:asciiTheme="minorHAnsi" w:hAnsiTheme="minorHAnsi" w:cs="Arial"/>
          <w:color w:val="000000"/>
          <w:sz w:val="20"/>
          <w:szCs w:val="20"/>
        </w:rPr>
        <w:t xml:space="preserve"> están definidas en el manual de organización del instituto y como complemento a este se definen: </w:t>
      </w:r>
      <w:r w:rsidRPr="00584956">
        <w:rPr>
          <w:rFonts w:asciiTheme="minorHAnsi" w:hAnsiTheme="minorHAnsi" w:cs="Arial"/>
          <w:sz w:val="20"/>
          <w:szCs w:val="20"/>
        </w:rPr>
        <w:t xml:space="preserve">Anexo 2 </w:t>
      </w:r>
      <w:r w:rsidRPr="00584956">
        <w:rPr>
          <w:rFonts w:asciiTheme="minorHAnsi" w:hAnsiTheme="minorHAnsi"/>
          <w:sz w:val="20"/>
          <w:szCs w:val="20"/>
        </w:rPr>
        <w:t>Responsabilidad y autoridad en el SGC</w:t>
      </w:r>
      <w:r w:rsidRPr="00584956">
        <w:rPr>
          <w:rFonts w:asciiTheme="minorHAnsi" w:hAnsiTheme="minorHAnsi"/>
          <w:color w:val="FF0000"/>
          <w:sz w:val="20"/>
          <w:szCs w:val="20"/>
        </w:rPr>
        <w:t xml:space="preserve"> </w:t>
      </w:r>
      <w:r w:rsidRPr="00584956">
        <w:rPr>
          <w:rFonts w:asciiTheme="minorHAnsi" w:hAnsiTheme="minorHAnsi"/>
          <w:sz w:val="20"/>
          <w:szCs w:val="20"/>
        </w:rPr>
        <w:t>donde se definen funciones y responsabilidades relativas al SGC que no están contempladas en el manual de organización</w:t>
      </w:r>
      <w:r w:rsidRPr="00584956">
        <w:rPr>
          <w:rFonts w:asciiTheme="minorHAnsi" w:hAnsiTheme="minorHAnsi"/>
          <w:color w:val="FF0000"/>
          <w:sz w:val="20"/>
          <w:szCs w:val="20"/>
        </w:rPr>
        <w:t xml:space="preserve"> </w:t>
      </w:r>
      <w:r w:rsidRPr="00584956">
        <w:rPr>
          <w:rFonts w:asciiTheme="minorHAnsi" w:hAnsiTheme="minorHAnsi"/>
          <w:sz w:val="20"/>
          <w:szCs w:val="20"/>
        </w:rPr>
        <w:t>y Anexo 3 Matriz de Responsabilidades, donde se muestra de forma clara, para cada uno de los procedimientos quién o quiénes son los responsables y quiénes participan en ellos.</w:t>
      </w:r>
    </w:p>
    <w:p w:rsidR="00576DC5" w:rsidRDefault="00576DC5" w:rsidP="00B647F4">
      <w:pPr>
        <w:rPr>
          <w:rFonts w:asciiTheme="minorHAnsi" w:hAnsiTheme="minorHAnsi"/>
          <w:b/>
          <w:sz w:val="20"/>
          <w:szCs w:val="20"/>
        </w:rPr>
      </w:pPr>
    </w:p>
    <w:p w:rsidR="00145B1E" w:rsidRPr="00584956" w:rsidRDefault="00145B1E" w:rsidP="00145B1E">
      <w:pPr>
        <w:rPr>
          <w:rFonts w:asciiTheme="minorHAnsi" w:hAnsiTheme="minorHAnsi"/>
          <w:b/>
          <w:sz w:val="20"/>
          <w:szCs w:val="20"/>
        </w:rPr>
      </w:pPr>
      <w:r w:rsidRPr="00584956">
        <w:rPr>
          <w:rFonts w:asciiTheme="minorHAnsi" w:hAnsiTheme="minorHAnsi"/>
          <w:b/>
          <w:sz w:val="20"/>
          <w:szCs w:val="20"/>
        </w:rPr>
        <w:t>POLITICA DE CALIDAD</w:t>
      </w:r>
    </w:p>
    <w:p w:rsidR="00145B1E" w:rsidRPr="00584956" w:rsidRDefault="00145B1E" w:rsidP="00145B1E">
      <w:pPr>
        <w:rPr>
          <w:rFonts w:asciiTheme="minorHAnsi" w:hAnsiTheme="minorHAnsi"/>
          <w:b/>
          <w:sz w:val="20"/>
          <w:szCs w:val="20"/>
        </w:rPr>
      </w:pPr>
    </w:p>
    <w:p w:rsidR="00145B1E" w:rsidRPr="00584956" w:rsidRDefault="00145B1E" w:rsidP="00145B1E">
      <w:pPr>
        <w:rPr>
          <w:rFonts w:asciiTheme="minorHAnsi" w:hAnsiTheme="minorHAnsi"/>
          <w:b/>
          <w:sz w:val="20"/>
          <w:szCs w:val="20"/>
        </w:rPr>
      </w:pPr>
    </w:p>
    <w:p w:rsidR="00145B1E" w:rsidRPr="00584956" w:rsidRDefault="00145B1E" w:rsidP="00145B1E">
      <w:pPr>
        <w:pStyle w:val="Ttulo8"/>
        <w:tabs>
          <w:tab w:val="left" w:pos="426"/>
        </w:tabs>
        <w:spacing w:after="120"/>
        <w:ind w:left="1134" w:right="1134"/>
        <w:rPr>
          <w:rFonts w:asciiTheme="minorHAnsi" w:hAnsiTheme="minorHAnsi" w:cs="Arial"/>
          <w:i/>
          <w:sz w:val="20"/>
          <w:szCs w:val="20"/>
        </w:rPr>
      </w:pPr>
      <w:r w:rsidRPr="00584956">
        <w:rPr>
          <w:rFonts w:asciiTheme="minorHAnsi" w:hAnsiTheme="minorHAnsi" w:cs="Arial"/>
          <w:i/>
          <w:sz w:val="20"/>
          <w:szCs w:val="20"/>
        </w:rPr>
        <w:t>El Instituto Tecnológico de Huejutla  establece el compromiso de implementar todos sus procesos, orientándolos hacia la satisfacción de sus clientes sustentada en la Calidad del Proceso Educativo, para cumplir con sus requisitos, mediante la eficacia de un Sistema de Gestión de la Calidad y de mejora continua, conforme a la norma ISO 9001:20</w:t>
      </w:r>
      <w:r w:rsidR="00786BCD">
        <w:rPr>
          <w:rFonts w:asciiTheme="minorHAnsi" w:hAnsiTheme="minorHAnsi" w:cs="Arial"/>
          <w:i/>
          <w:sz w:val="20"/>
          <w:szCs w:val="20"/>
        </w:rPr>
        <w:t>15</w:t>
      </w:r>
      <w:r w:rsidRPr="00584956">
        <w:rPr>
          <w:rFonts w:asciiTheme="minorHAnsi" w:hAnsiTheme="minorHAnsi" w:cs="Arial"/>
          <w:i/>
          <w:sz w:val="20"/>
          <w:szCs w:val="20"/>
        </w:rPr>
        <w:t>/NMX-CC-9001-IMNC-20</w:t>
      </w:r>
      <w:r w:rsidR="00786BCD">
        <w:rPr>
          <w:rFonts w:asciiTheme="minorHAnsi" w:hAnsiTheme="minorHAnsi" w:cs="Arial"/>
          <w:i/>
          <w:sz w:val="20"/>
          <w:szCs w:val="20"/>
        </w:rPr>
        <w:t>15</w:t>
      </w:r>
      <w:r w:rsidRPr="00584956">
        <w:rPr>
          <w:rFonts w:asciiTheme="minorHAnsi" w:hAnsiTheme="minorHAnsi" w:cs="Arial"/>
          <w:i/>
          <w:sz w:val="20"/>
          <w:szCs w:val="20"/>
        </w:rPr>
        <w:t>.</w:t>
      </w:r>
    </w:p>
    <w:p w:rsidR="00145B1E" w:rsidRPr="00584956" w:rsidRDefault="00145B1E" w:rsidP="00145B1E">
      <w:pPr>
        <w:pStyle w:val="Ttulo8"/>
        <w:tabs>
          <w:tab w:val="left" w:pos="426"/>
        </w:tabs>
        <w:spacing w:after="120"/>
        <w:rPr>
          <w:rFonts w:asciiTheme="minorHAnsi" w:hAnsiTheme="minorHAnsi" w:cs="Arial"/>
          <w:b w:val="0"/>
          <w:sz w:val="20"/>
          <w:szCs w:val="20"/>
        </w:rPr>
      </w:pPr>
      <w:r w:rsidRPr="00584956">
        <w:rPr>
          <w:rFonts w:asciiTheme="minorHAnsi" w:hAnsiTheme="minorHAnsi" w:cs="Arial"/>
          <w:b w:val="0"/>
          <w:sz w:val="20"/>
          <w:szCs w:val="20"/>
        </w:rPr>
        <w:t>Esta política es comunicada a través de diversos medios y es revisada para su continua adecuación en la Revisión por la Dirección.</w:t>
      </w:r>
    </w:p>
    <w:p w:rsidR="00576DC5" w:rsidRDefault="00576DC5" w:rsidP="00B647F4">
      <w:pPr>
        <w:rPr>
          <w:rFonts w:asciiTheme="minorHAnsi" w:hAnsiTheme="minorHAnsi"/>
          <w:b/>
          <w:sz w:val="20"/>
          <w:szCs w:val="20"/>
        </w:rPr>
      </w:pPr>
    </w:p>
    <w:p w:rsidR="00B647F4" w:rsidRPr="00584956" w:rsidRDefault="00B647F4" w:rsidP="00B647F4">
      <w:pPr>
        <w:rPr>
          <w:rFonts w:asciiTheme="minorHAnsi" w:hAnsiTheme="minorHAnsi"/>
          <w:b/>
          <w:sz w:val="20"/>
          <w:szCs w:val="20"/>
        </w:rPr>
      </w:pPr>
    </w:p>
    <w:p w:rsidR="00B647F4" w:rsidRPr="00584956" w:rsidRDefault="001168BA" w:rsidP="00B647F4">
      <w:pPr>
        <w:pStyle w:val="Ttulo8"/>
        <w:tabs>
          <w:tab w:val="left" w:pos="284"/>
        </w:tabs>
        <w:spacing w:after="120"/>
        <w:rPr>
          <w:rFonts w:asciiTheme="minorHAnsi" w:hAnsiTheme="minorHAnsi" w:cs="Arial"/>
          <w:sz w:val="20"/>
          <w:szCs w:val="20"/>
        </w:rPr>
      </w:pPr>
      <w:r>
        <w:rPr>
          <w:rFonts w:asciiTheme="minorHAnsi" w:hAnsiTheme="minorHAnsi" w:cs="Arial"/>
          <w:sz w:val="20"/>
          <w:szCs w:val="20"/>
        </w:rPr>
        <w:t>5</w:t>
      </w:r>
      <w:r w:rsidR="00B647F4" w:rsidRPr="00584956">
        <w:rPr>
          <w:rFonts w:asciiTheme="minorHAnsi" w:hAnsiTheme="minorHAnsi" w:cs="Arial"/>
          <w:sz w:val="20"/>
          <w:szCs w:val="20"/>
        </w:rPr>
        <w:t>.</w:t>
      </w:r>
      <w:r w:rsidR="00B647F4" w:rsidRPr="00584956">
        <w:rPr>
          <w:rFonts w:asciiTheme="minorHAnsi" w:hAnsiTheme="minorHAnsi" w:cs="Arial"/>
          <w:sz w:val="20"/>
          <w:szCs w:val="20"/>
        </w:rPr>
        <w:tab/>
      </w:r>
      <w:r w:rsidR="00145B1E">
        <w:rPr>
          <w:rFonts w:asciiTheme="minorHAnsi" w:hAnsiTheme="minorHAnsi" w:cs="Arial"/>
          <w:sz w:val="20"/>
          <w:szCs w:val="20"/>
        </w:rPr>
        <w:t>Planificación</w:t>
      </w:r>
    </w:p>
    <w:p w:rsidR="00145B1E" w:rsidRDefault="00145B1E" w:rsidP="00B647F4">
      <w:pPr>
        <w:rPr>
          <w:rFonts w:asciiTheme="minorHAnsi" w:hAnsiTheme="minorHAnsi"/>
          <w:sz w:val="20"/>
          <w:szCs w:val="20"/>
        </w:rPr>
      </w:pPr>
    </w:p>
    <w:p w:rsidR="00145B1E" w:rsidRPr="00584956" w:rsidRDefault="00145B1E" w:rsidP="00145B1E">
      <w:pPr>
        <w:pStyle w:val="Ttulo8"/>
        <w:tabs>
          <w:tab w:val="left" w:pos="426"/>
        </w:tabs>
        <w:spacing w:after="120"/>
        <w:rPr>
          <w:rFonts w:asciiTheme="minorHAnsi" w:hAnsiTheme="minorHAnsi" w:cs="Arial"/>
          <w:b w:val="0"/>
          <w:sz w:val="20"/>
          <w:szCs w:val="20"/>
        </w:rPr>
      </w:pPr>
      <w:r w:rsidRPr="00584956">
        <w:rPr>
          <w:rFonts w:asciiTheme="minorHAnsi" w:hAnsiTheme="minorHAnsi" w:cs="Arial"/>
          <w:b w:val="0"/>
          <w:sz w:val="20"/>
          <w:szCs w:val="20"/>
        </w:rPr>
        <w:t>La ALTA DIRECCIÓN se asegura que los Objetivos de la Calidad se establecen en las funciones y niveles pertinentes del Instituto.</w:t>
      </w:r>
    </w:p>
    <w:p w:rsidR="00145B1E" w:rsidRPr="00584956" w:rsidRDefault="00145B1E" w:rsidP="00145B1E">
      <w:pPr>
        <w:rPr>
          <w:rFonts w:asciiTheme="minorHAnsi" w:hAnsiTheme="minorHAnsi"/>
          <w:sz w:val="20"/>
          <w:szCs w:val="20"/>
        </w:rPr>
      </w:pPr>
    </w:p>
    <w:p w:rsidR="00145B1E" w:rsidRPr="00584956" w:rsidRDefault="00145B1E" w:rsidP="00145B1E">
      <w:pPr>
        <w:pStyle w:val="Ttulo8"/>
        <w:tabs>
          <w:tab w:val="left" w:pos="426"/>
        </w:tabs>
        <w:spacing w:after="120"/>
        <w:ind w:left="426"/>
        <w:rPr>
          <w:rFonts w:asciiTheme="minorHAnsi" w:hAnsiTheme="minorHAnsi" w:cs="Arial"/>
          <w:sz w:val="20"/>
          <w:szCs w:val="20"/>
        </w:rPr>
      </w:pPr>
      <w:r w:rsidRPr="00584956">
        <w:rPr>
          <w:rFonts w:asciiTheme="minorHAnsi" w:hAnsiTheme="minorHAnsi" w:cs="Arial"/>
          <w:sz w:val="20"/>
          <w:szCs w:val="20"/>
        </w:rPr>
        <w:t xml:space="preserve">Objetivo General: </w:t>
      </w:r>
    </w:p>
    <w:p w:rsidR="00145B1E" w:rsidRPr="00584956" w:rsidRDefault="00145B1E" w:rsidP="00145B1E">
      <w:pPr>
        <w:rPr>
          <w:rFonts w:asciiTheme="minorHAnsi" w:hAnsiTheme="minorHAnsi"/>
          <w:sz w:val="20"/>
          <w:szCs w:val="20"/>
        </w:rPr>
      </w:pPr>
      <w:r w:rsidRPr="00584956">
        <w:rPr>
          <w:rFonts w:asciiTheme="minorHAnsi" w:hAnsiTheme="minorHAnsi"/>
          <w:sz w:val="20"/>
          <w:szCs w:val="20"/>
        </w:rPr>
        <w:t>Desarrollar y poner en práctica un Servicio Educativo de Calidad, con pertinencia en la región de influencia para los próximos 10 años, orientado a la satisfacción de nuestros clientes, dando respuesta a las partes interesadas, de nuestro producto.</w:t>
      </w:r>
    </w:p>
    <w:p w:rsidR="00145B1E" w:rsidRPr="00584956" w:rsidRDefault="00145B1E" w:rsidP="00145B1E">
      <w:pPr>
        <w:rPr>
          <w:rFonts w:asciiTheme="minorHAnsi" w:hAnsiTheme="minorHAnsi"/>
          <w:sz w:val="20"/>
          <w:szCs w:val="20"/>
        </w:rPr>
      </w:pPr>
    </w:p>
    <w:p w:rsidR="00145B1E" w:rsidRPr="00584956" w:rsidRDefault="00145B1E" w:rsidP="00145B1E">
      <w:pPr>
        <w:rPr>
          <w:rFonts w:asciiTheme="minorHAnsi" w:hAnsiTheme="minorHAnsi"/>
          <w:sz w:val="20"/>
          <w:szCs w:val="20"/>
        </w:rPr>
      </w:pPr>
      <w:r w:rsidRPr="00584956">
        <w:rPr>
          <w:rFonts w:asciiTheme="minorHAnsi" w:hAnsiTheme="minorHAnsi"/>
          <w:sz w:val="20"/>
          <w:szCs w:val="20"/>
        </w:rPr>
        <w:br w:type="page"/>
      </w:r>
    </w:p>
    <w:p w:rsidR="00145B1E" w:rsidRPr="00584956" w:rsidRDefault="00145B1E" w:rsidP="00145B1E">
      <w:pPr>
        <w:spacing w:after="120"/>
        <w:rPr>
          <w:rFonts w:asciiTheme="minorHAnsi" w:hAnsiTheme="minorHAnsi" w:cs="Arial"/>
          <w:b/>
          <w:color w:val="000000"/>
          <w:sz w:val="20"/>
          <w:szCs w:val="20"/>
          <w:lang w:val="es-ES_tradnl"/>
        </w:rPr>
      </w:pPr>
      <w:r w:rsidRPr="00584956">
        <w:rPr>
          <w:rFonts w:asciiTheme="minorHAnsi" w:hAnsiTheme="minorHAnsi" w:cs="Arial"/>
          <w:b/>
          <w:color w:val="000000"/>
          <w:sz w:val="20"/>
          <w:szCs w:val="20"/>
          <w:lang w:val="es-ES_tradnl"/>
        </w:rPr>
        <w:lastRenderedPageBreak/>
        <w:t>Objetivos de Procesos Estratégicos (objetivos de la calidad):</w:t>
      </w:r>
    </w:p>
    <w:p w:rsidR="00145B1E" w:rsidRPr="00584956" w:rsidRDefault="00145B1E" w:rsidP="00145B1E">
      <w:pPr>
        <w:spacing w:after="120"/>
        <w:ind w:left="426"/>
        <w:rPr>
          <w:rFonts w:asciiTheme="minorHAnsi" w:hAnsiTheme="minorHAnsi" w:cs="Arial"/>
          <w:b/>
          <w:color w:val="000000"/>
          <w:sz w:val="20"/>
          <w:szCs w:val="20"/>
          <w:lang w:val="es-ES_tradnl"/>
        </w:rPr>
      </w:pPr>
    </w:p>
    <w:tbl>
      <w:tblPr>
        <w:tblW w:w="0" w:type="auto"/>
        <w:tblLook w:val="04A0" w:firstRow="1" w:lastRow="0" w:firstColumn="1" w:lastColumn="0" w:noHBand="0" w:noVBand="1"/>
      </w:tblPr>
      <w:tblGrid>
        <w:gridCol w:w="2802"/>
        <w:gridCol w:w="8466"/>
      </w:tblGrid>
      <w:tr w:rsidR="00145B1E" w:rsidRPr="00584956" w:rsidTr="00B86B08">
        <w:tc>
          <w:tcPr>
            <w:tcW w:w="2802" w:type="dxa"/>
            <w:vAlign w:val="center"/>
          </w:tcPr>
          <w:p w:rsidR="00145B1E" w:rsidRPr="00584956" w:rsidRDefault="00145B1E" w:rsidP="00B86B08">
            <w:pPr>
              <w:spacing w:after="120"/>
              <w:jc w:val="center"/>
              <w:rPr>
                <w:rFonts w:asciiTheme="minorHAnsi" w:hAnsiTheme="minorHAnsi" w:cs="Arial"/>
                <w:b/>
                <w:color w:val="000000"/>
                <w:sz w:val="20"/>
                <w:szCs w:val="20"/>
                <w:lang w:val="es-ES_tradnl"/>
              </w:rPr>
            </w:pPr>
            <w:r w:rsidRPr="00584956">
              <w:rPr>
                <w:rFonts w:asciiTheme="minorHAnsi" w:hAnsiTheme="minorHAnsi" w:cs="Arial"/>
                <w:b/>
                <w:color w:val="000000"/>
                <w:sz w:val="20"/>
                <w:szCs w:val="20"/>
                <w:lang w:val="es-ES_tradnl"/>
              </w:rPr>
              <w:t>Proceso Estratégico</w:t>
            </w:r>
          </w:p>
        </w:tc>
        <w:tc>
          <w:tcPr>
            <w:tcW w:w="8466" w:type="dxa"/>
            <w:vAlign w:val="center"/>
          </w:tcPr>
          <w:p w:rsidR="00145B1E" w:rsidRPr="00584956" w:rsidRDefault="00145B1E" w:rsidP="00B86B08">
            <w:pPr>
              <w:spacing w:after="120"/>
              <w:jc w:val="center"/>
              <w:rPr>
                <w:rFonts w:asciiTheme="minorHAnsi" w:hAnsiTheme="minorHAnsi" w:cs="Arial"/>
                <w:b/>
                <w:color w:val="000000"/>
                <w:sz w:val="20"/>
                <w:szCs w:val="20"/>
                <w:lang w:val="es-ES_tradnl"/>
              </w:rPr>
            </w:pPr>
            <w:r w:rsidRPr="00584956">
              <w:rPr>
                <w:rFonts w:asciiTheme="minorHAnsi" w:hAnsiTheme="minorHAnsi" w:cs="Arial"/>
                <w:b/>
                <w:color w:val="000000"/>
                <w:sz w:val="20"/>
                <w:szCs w:val="20"/>
                <w:lang w:val="es-ES_tradnl"/>
              </w:rPr>
              <w:t>Objetivo</w:t>
            </w:r>
          </w:p>
        </w:tc>
      </w:tr>
      <w:tr w:rsidR="00145B1E" w:rsidRPr="00584956" w:rsidTr="00B86B08">
        <w:tc>
          <w:tcPr>
            <w:tcW w:w="2802" w:type="dxa"/>
            <w:vAlign w:val="center"/>
          </w:tcPr>
          <w:p w:rsidR="00145B1E" w:rsidRPr="00584956" w:rsidRDefault="00145B1E" w:rsidP="00B86B08">
            <w:pPr>
              <w:spacing w:after="120"/>
              <w:jc w:val="center"/>
              <w:rPr>
                <w:rFonts w:asciiTheme="minorHAnsi" w:hAnsiTheme="minorHAnsi" w:cs="Arial"/>
                <w:i/>
                <w:color w:val="000000"/>
                <w:sz w:val="20"/>
                <w:szCs w:val="20"/>
                <w:lang w:val="es-ES_tradnl"/>
              </w:rPr>
            </w:pPr>
            <w:r w:rsidRPr="00584956">
              <w:rPr>
                <w:rFonts w:asciiTheme="minorHAnsi" w:hAnsiTheme="minorHAnsi" w:cs="Arial"/>
                <w:i/>
                <w:color w:val="000000"/>
                <w:sz w:val="20"/>
                <w:szCs w:val="20"/>
                <w:lang w:val="es-ES_tradnl"/>
              </w:rPr>
              <w:t>Académico</w:t>
            </w:r>
          </w:p>
        </w:tc>
        <w:tc>
          <w:tcPr>
            <w:tcW w:w="8466" w:type="dxa"/>
            <w:vAlign w:val="center"/>
          </w:tcPr>
          <w:p w:rsidR="00145B1E" w:rsidRPr="00584956" w:rsidRDefault="00145B1E" w:rsidP="00B86B08">
            <w:pPr>
              <w:spacing w:after="120"/>
              <w:rPr>
                <w:rFonts w:asciiTheme="minorHAnsi" w:hAnsiTheme="minorHAnsi" w:cs="Arial"/>
                <w:color w:val="000000"/>
                <w:sz w:val="20"/>
                <w:szCs w:val="20"/>
                <w:lang w:val="es-ES_tradnl"/>
              </w:rPr>
            </w:pPr>
            <w:r w:rsidRPr="00584956">
              <w:rPr>
                <w:rFonts w:asciiTheme="minorHAnsi" w:hAnsiTheme="minorHAnsi" w:cs="Arial"/>
                <w:color w:val="000000"/>
                <w:sz w:val="20"/>
                <w:szCs w:val="20"/>
                <w:lang w:val="es-ES_tradnl"/>
              </w:rPr>
              <w:t>Asegurar la aplicación eficaz de los programas de estudio considerados en cada una de las curriculas de las carreras que oferta el Instituto a sus clientes, cumpliendo todos los indicadores del SGC.</w:t>
            </w:r>
          </w:p>
        </w:tc>
      </w:tr>
      <w:tr w:rsidR="00145B1E" w:rsidRPr="00584956" w:rsidTr="00B86B08">
        <w:tc>
          <w:tcPr>
            <w:tcW w:w="2802" w:type="dxa"/>
            <w:vAlign w:val="center"/>
          </w:tcPr>
          <w:p w:rsidR="00145B1E" w:rsidRPr="00584956" w:rsidRDefault="00145B1E" w:rsidP="00B86B08">
            <w:pPr>
              <w:spacing w:after="120"/>
              <w:jc w:val="center"/>
              <w:rPr>
                <w:rFonts w:asciiTheme="minorHAnsi" w:hAnsiTheme="minorHAnsi" w:cs="Arial"/>
                <w:i/>
                <w:color w:val="000000"/>
                <w:sz w:val="20"/>
                <w:szCs w:val="20"/>
                <w:lang w:val="es-ES_tradnl"/>
              </w:rPr>
            </w:pPr>
            <w:r w:rsidRPr="00584956">
              <w:rPr>
                <w:rFonts w:asciiTheme="minorHAnsi" w:hAnsiTheme="minorHAnsi" w:cs="Arial"/>
                <w:i/>
                <w:color w:val="000000"/>
                <w:sz w:val="20"/>
                <w:szCs w:val="20"/>
                <w:lang w:val="es-ES_tradnl"/>
              </w:rPr>
              <w:t>Vinculación</w:t>
            </w:r>
          </w:p>
        </w:tc>
        <w:tc>
          <w:tcPr>
            <w:tcW w:w="8466" w:type="dxa"/>
            <w:vAlign w:val="center"/>
          </w:tcPr>
          <w:p w:rsidR="00145B1E" w:rsidRPr="00584956" w:rsidRDefault="00145B1E" w:rsidP="00B86B08">
            <w:pPr>
              <w:spacing w:after="120"/>
              <w:rPr>
                <w:rFonts w:asciiTheme="minorHAnsi" w:hAnsiTheme="minorHAnsi" w:cs="Arial"/>
                <w:color w:val="000000"/>
                <w:sz w:val="20"/>
                <w:szCs w:val="20"/>
                <w:lang w:val="es-ES_tradnl"/>
              </w:rPr>
            </w:pPr>
            <w:r w:rsidRPr="00584956">
              <w:rPr>
                <w:rFonts w:asciiTheme="minorHAnsi" w:hAnsiTheme="minorHAnsi" w:cs="Arial"/>
                <w:color w:val="000000"/>
                <w:sz w:val="20"/>
                <w:szCs w:val="20"/>
                <w:lang w:val="es-ES_tradnl"/>
              </w:rPr>
              <w:t>Contribuir a la formación integral de los Estudiantes del Instituto a través del ejercicio de la vinculación con el sector productivo, la sociedad, la cultura y el deporte, cumpliendo con todos los indicadores del SGC que le correspondan.</w:t>
            </w:r>
          </w:p>
        </w:tc>
      </w:tr>
      <w:tr w:rsidR="00145B1E" w:rsidRPr="00584956" w:rsidTr="00B86B08">
        <w:tc>
          <w:tcPr>
            <w:tcW w:w="2802" w:type="dxa"/>
            <w:vAlign w:val="center"/>
          </w:tcPr>
          <w:p w:rsidR="00145B1E" w:rsidRPr="00584956" w:rsidRDefault="00145B1E" w:rsidP="00B86B08">
            <w:pPr>
              <w:spacing w:after="120"/>
              <w:jc w:val="center"/>
              <w:rPr>
                <w:rFonts w:asciiTheme="minorHAnsi" w:hAnsiTheme="minorHAnsi" w:cs="Arial"/>
                <w:i/>
                <w:color w:val="000000"/>
                <w:sz w:val="20"/>
                <w:szCs w:val="20"/>
                <w:lang w:val="es-ES_tradnl"/>
              </w:rPr>
            </w:pPr>
            <w:r w:rsidRPr="00584956">
              <w:rPr>
                <w:rFonts w:asciiTheme="minorHAnsi" w:hAnsiTheme="minorHAnsi" w:cs="Arial"/>
                <w:i/>
                <w:color w:val="000000"/>
                <w:sz w:val="20"/>
                <w:szCs w:val="20"/>
                <w:lang w:val="es-ES_tradnl"/>
              </w:rPr>
              <w:t>Planeación</w:t>
            </w:r>
          </w:p>
        </w:tc>
        <w:tc>
          <w:tcPr>
            <w:tcW w:w="8466" w:type="dxa"/>
            <w:vAlign w:val="center"/>
          </w:tcPr>
          <w:p w:rsidR="00145B1E" w:rsidRPr="00584956" w:rsidRDefault="00145B1E" w:rsidP="00B86B08">
            <w:pPr>
              <w:spacing w:after="120"/>
              <w:rPr>
                <w:rFonts w:asciiTheme="minorHAnsi" w:hAnsiTheme="minorHAnsi" w:cs="Arial"/>
                <w:color w:val="000000"/>
                <w:sz w:val="20"/>
                <w:szCs w:val="20"/>
                <w:lang w:val="es-ES_tradnl"/>
              </w:rPr>
            </w:pPr>
            <w:r w:rsidRPr="00584956">
              <w:rPr>
                <w:rFonts w:asciiTheme="minorHAnsi" w:hAnsiTheme="minorHAnsi" w:cs="Arial"/>
                <w:color w:val="000000"/>
                <w:sz w:val="20"/>
                <w:szCs w:val="20"/>
                <w:lang w:val="es-ES_tradnl"/>
              </w:rPr>
              <w:t>Realizar la planeación, programación, presupuestación, seguimiento y evaluación de las acciones para cumplir con los indicadores del SGC y los que marca la normatividad externa que le correspondan.</w:t>
            </w:r>
          </w:p>
        </w:tc>
      </w:tr>
      <w:tr w:rsidR="00145B1E" w:rsidRPr="00584956" w:rsidTr="00B86B08">
        <w:tc>
          <w:tcPr>
            <w:tcW w:w="2802" w:type="dxa"/>
            <w:vAlign w:val="center"/>
          </w:tcPr>
          <w:p w:rsidR="00145B1E" w:rsidRPr="00584956" w:rsidRDefault="00145B1E" w:rsidP="00B86B08">
            <w:pPr>
              <w:spacing w:after="120"/>
              <w:jc w:val="center"/>
              <w:rPr>
                <w:rFonts w:asciiTheme="minorHAnsi" w:hAnsiTheme="minorHAnsi" w:cs="Arial"/>
                <w:i/>
                <w:color w:val="000000"/>
                <w:sz w:val="20"/>
                <w:szCs w:val="20"/>
                <w:lang w:val="es-ES_tradnl"/>
              </w:rPr>
            </w:pPr>
            <w:r w:rsidRPr="00584956">
              <w:rPr>
                <w:rFonts w:asciiTheme="minorHAnsi" w:hAnsiTheme="minorHAnsi" w:cs="Arial"/>
                <w:i/>
                <w:color w:val="000000"/>
                <w:sz w:val="20"/>
                <w:szCs w:val="20"/>
                <w:lang w:val="es-ES_tradnl"/>
              </w:rPr>
              <w:t>Administración de Recursos</w:t>
            </w:r>
          </w:p>
        </w:tc>
        <w:tc>
          <w:tcPr>
            <w:tcW w:w="8466" w:type="dxa"/>
            <w:vAlign w:val="center"/>
          </w:tcPr>
          <w:p w:rsidR="00145B1E" w:rsidRPr="00584956" w:rsidRDefault="00145B1E" w:rsidP="00B86B08">
            <w:pPr>
              <w:spacing w:after="120"/>
              <w:rPr>
                <w:rFonts w:asciiTheme="minorHAnsi" w:hAnsiTheme="minorHAnsi" w:cs="Arial"/>
                <w:color w:val="000000"/>
                <w:sz w:val="20"/>
                <w:szCs w:val="20"/>
                <w:lang w:val="es-ES_tradnl"/>
              </w:rPr>
            </w:pPr>
            <w:r w:rsidRPr="00584956">
              <w:rPr>
                <w:rFonts w:asciiTheme="minorHAnsi" w:hAnsiTheme="minorHAnsi" w:cs="Arial"/>
                <w:color w:val="000000"/>
                <w:sz w:val="20"/>
                <w:szCs w:val="20"/>
                <w:lang w:val="es-ES_tradnl"/>
              </w:rPr>
              <w:t>Determinar y proporcionar los recursos necesarios para  lograr la conformidad con los requisitos del servicio educativo, logrando mayor eficiencia y cumpliendo todos los indicadores del SGC que le correspondan.</w:t>
            </w:r>
          </w:p>
        </w:tc>
      </w:tr>
      <w:tr w:rsidR="00145B1E" w:rsidRPr="00584956" w:rsidTr="00B86B08">
        <w:tc>
          <w:tcPr>
            <w:tcW w:w="2802" w:type="dxa"/>
            <w:vAlign w:val="center"/>
          </w:tcPr>
          <w:p w:rsidR="00145B1E" w:rsidRPr="00584956" w:rsidRDefault="00145B1E" w:rsidP="00B86B08">
            <w:pPr>
              <w:spacing w:after="120"/>
              <w:jc w:val="center"/>
              <w:rPr>
                <w:rFonts w:asciiTheme="minorHAnsi" w:hAnsiTheme="minorHAnsi" w:cs="Arial"/>
                <w:i/>
                <w:color w:val="000000"/>
                <w:sz w:val="20"/>
                <w:szCs w:val="20"/>
                <w:lang w:val="es-ES_tradnl"/>
              </w:rPr>
            </w:pPr>
            <w:r w:rsidRPr="00584956">
              <w:rPr>
                <w:rFonts w:asciiTheme="minorHAnsi" w:hAnsiTheme="minorHAnsi" w:cs="Arial"/>
                <w:i/>
                <w:color w:val="000000"/>
                <w:sz w:val="20"/>
                <w:szCs w:val="20"/>
                <w:lang w:val="es-ES_tradnl"/>
              </w:rPr>
              <w:t>Calidad</w:t>
            </w:r>
          </w:p>
        </w:tc>
        <w:tc>
          <w:tcPr>
            <w:tcW w:w="8466" w:type="dxa"/>
            <w:vAlign w:val="center"/>
          </w:tcPr>
          <w:p w:rsidR="00145B1E" w:rsidRPr="00584956" w:rsidRDefault="00145B1E" w:rsidP="00B86B08">
            <w:pPr>
              <w:spacing w:after="120"/>
              <w:rPr>
                <w:rFonts w:asciiTheme="minorHAnsi" w:hAnsiTheme="minorHAnsi" w:cs="Arial"/>
                <w:color w:val="000000"/>
                <w:sz w:val="20"/>
                <w:szCs w:val="20"/>
                <w:lang w:val="es-ES_tradnl"/>
              </w:rPr>
            </w:pPr>
            <w:r w:rsidRPr="00584956">
              <w:rPr>
                <w:rFonts w:asciiTheme="minorHAnsi" w:hAnsiTheme="minorHAnsi" w:cs="Arial"/>
                <w:color w:val="000000"/>
                <w:sz w:val="20"/>
                <w:szCs w:val="20"/>
                <w:lang w:val="es-ES_tradnl"/>
              </w:rPr>
              <w:t>Promover la calidad para lograr la satisfacción de los clientes, cumpliendo con los indicadores del SGC, para que todos los responsables de los procesos establezcan acciones que propicien la mejora continua.</w:t>
            </w:r>
          </w:p>
        </w:tc>
      </w:tr>
    </w:tbl>
    <w:p w:rsidR="00145B1E" w:rsidRPr="00584956" w:rsidRDefault="00145B1E" w:rsidP="00145B1E">
      <w:pPr>
        <w:spacing w:after="120"/>
        <w:rPr>
          <w:rFonts w:asciiTheme="minorHAnsi" w:hAnsiTheme="minorHAnsi" w:cs="Arial"/>
          <w:color w:val="000000"/>
          <w:sz w:val="20"/>
          <w:szCs w:val="20"/>
          <w:lang w:val="es-ES_tradnl"/>
        </w:rPr>
      </w:pPr>
    </w:p>
    <w:p w:rsidR="00145B1E" w:rsidRPr="00584956" w:rsidRDefault="00145B1E" w:rsidP="00145B1E">
      <w:pPr>
        <w:pStyle w:val="Textoindependiente"/>
        <w:rPr>
          <w:rFonts w:asciiTheme="minorHAnsi" w:hAnsiTheme="minorHAnsi" w:cs="Arial"/>
          <w:sz w:val="20"/>
          <w:szCs w:val="20"/>
          <w:lang w:val="es-ES_tradnl"/>
        </w:rPr>
      </w:pPr>
      <w:r w:rsidRPr="00584956">
        <w:rPr>
          <w:rFonts w:asciiTheme="minorHAnsi" w:hAnsiTheme="minorHAnsi" w:cs="Arial"/>
          <w:color w:val="000000"/>
          <w:sz w:val="20"/>
          <w:szCs w:val="20"/>
          <w:lang w:val="es-ES_tradnl"/>
        </w:rPr>
        <w:t xml:space="preserve">Los Objetivos de la Calidad se miden a través de los indicadores definidos para cada uno de ellos, los cuales se encuentran  en el </w:t>
      </w:r>
      <w:r w:rsidRPr="00584956">
        <w:rPr>
          <w:rFonts w:asciiTheme="minorHAnsi" w:hAnsiTheme="minorHAnsi" w:cs="Arial"/>
          <w:sz w:val="20"/>
          <w:szCs w:val="20"/>
          <w:lang w:val="es-ES_tradnl"/>
        </w:rPr>
        <w:t>Anexo 4, Plan Rector de la Calidad, mostrando coherencia con la Política de la Calidad del Instituto.</w:t>
      </w:r>
    </w:p>
    <w:p w:rsidR="00145B1E" w:rsidRDefault="00145B1E" w:rsidP="00145B1E">
      <w:pPr>
        <w:rPr>
          <w:rFonts w:asciiTheme="minorHAnsi" w:hAnsiTheme="minorHAnsi"/>
          <w:sz w:val="20"/>
          <w:szCs w:val="20"/>
          <w:lang w:val="es-ES_tradnl"/>
        </w:rPr>
      </w:pPr>
      <w:r w:rsidRPr="00584956">
        <w:rPr>
          <w:rFonts w:asciiTheme="minorHAnsi" w:hAnsiTheme="minorHAnsi"/>
          <w:sz w:val="20"/>
          <w:szCs w:val="20"/>
          <w:lang w:val="es-ES_tradnl"/>
        </w:rPr>
        <w:t xml:space="preserve"> </w:t>
      </w:r>
    </w:p>
    <w:p w:rsidR="00145B1E" w:rsidRDefault="00145B1E" w:rsidP="00B647F4">
      <w:pPr>
        <w:rPr>
          <w:rFonts w:asciiTheme="minorHAnsi" w:hAnsiTheme="minorHAnsi"/>
          <w:sz w:val="20"/>
          <w:szCs w:val="20"/>
        </w:rPr>
      </w:pPr>
    </w:p>
    <w:p w:rsidR="00145B1E" w:rsidRPr="00145B1E" w:rsidRDefault="00145B1E" w:rsidP="001168BA">
      <w:pPr>
        <w:pStyle w:val="Ttulo8"/>
        <w:numPr>
          <w:ilvl w:val="0"/>
          <w:numId w:val="9"/>
        </w:numPr>
        <w:tabs>
          <w:tab w:val="left" w:pos="284"/>
        </w:tabs>
        <w:spacing w:after="120"/>
        <w:rPr>
          <w:rFonts w:asciiTheme="minorHAnsi" w:hAnsiTheme="minorHAnsi"/>
          <w:sz w:val="20"/>
          <w:szCs w:val="20"/>
        </w:rPr>
      </w:pPr>
      <w:r>
        <w:rPr>
          <w:rFonts w:asciiTheme="minorHAnsi" w:hAnsiTheme="minorHAnsi"/>
          <w:sz w:val="20"/>
          <w:szCs w:val="20"/>
        </w:rPr>
        <w:t>Soporte</w:t>
      </w:r>
    </w:p>
    <w:p w:rsidR="00145B1E" w:rsidRDefault="00145B1E" w:rsidP="00B647F4">
      <w:pPr>
        <w:rPr>
          <w:rFonts w:asciiTheme="minorHAnsi" w:hAnsiTheme="minorHAnsi"/>
          <w:sz w:val="20"/>
          <w:szCs w:val="20"/>
        </w:rPr>
      </w:pPr>
    </w:p>
    <w:p w:rsidR="00145B1E" w:rsidRDefault="00145B1E" w:rsidP="00B647F4">
      <w:pPr>
        <w:rPr>
          <w:rFonts w:asciiTheme="minorHAnsi" w:hAnsiTheme="minorHAnsi"/>
          <w:sz w:val="20"/>
          <w:szCs w:val="20"/>
        </w:rPr>
      </w:pPr>
    </w:p>
    <w:p w:rsidR="00B647F4" w:rsidRPr="00584956" w:rsidRDefault="00B647F4" w:rsidP="00B647F4">
      <w:pPr>
        <w:rPr>
          <w:rFonts w:asciiTheme="minorHAnsi" w:hAnsiTheme="minorHAnsi" w:cs="Arial"/>
          <w:b/>
          <w:sz w:val="20"/>
          <w:szCs w:val="20"/>
        </w:rPr>
      </w:pPr>
      <w:r w:rsidRPr="00584956">
        <w:rPr>
          <w:rFonts w:asciiTheme="minorHAnsi" w:hAnsiTheme="minorHAnsi"/>
          <w:sz w:val="20"/>
          <w:szCs w:val="20"/>
        </w:rPr>
        <w:t>El Instituto basa su SGC en la Norma ISO 9001:20</w:t>
      </w:r>
      <w:r w:rsidR="00145B1E">
        <w:rPr>
          <w:rFonts w:asciiTheme="minorHAnsi" w:hAnsiTheme="minorHAnsi"/>
          <w:sz w:val="20"/>
          <w:szCs w:val="20"/>
        </w:rPr>
        <w:t>15</w:t>
      </w:r>
      <w:r w:rsidRPr="00584956">
        <w:rPr>
          <w:rFonts w:asciiTheme="minorHAnsi" w:hAnsiTheme="minorHAnsi"/>
          <w:sz w:val="20"/>
          <w:szCs w:val="20"/>
        </w:rPr>
        <w:t xml:space="preserve"> y en su equivalente nacional NMX-CC-9001-IMNC-20</w:t>
      </w:r>
      <w:r w:rsidR="00145B1E">
        <w:rPr>
          <w:rFonts w:asciiTheme="minorHAnsi" w:hAnsiTheme="minorHAnsi"/>
          <w:sz w:val="20"/>
          <w:szCs w:val="20"/>
        </w:rPr>
        <w:t>15</w:t>
      </w:r>
      <w:r w:rsidRPr="00584956">
        <w:rPr>
          <w:rFonts w:asciiTheme="minorHAnsi" w:hAnsiTheme="minorHAnsi"/>
          <w:sz w:val="20"/>
          <w:szCs w:val="20"/>
        </w:rPr>
        <w:t xml:space="preserve">; de conformidad con los requisitos de la misma, se han identificado como exclusiones las siguientes: </w:t>
      </w:r>
    </w:p>
    <w:p w:rsidR="00B647F4" w:rsidRPr="00584956" w:rsidRDefault="00B647F4" w:rsidP="00B647F4">
      <w:pPr>
        <w:rPr>
          <w:rFonts w:asciiTheme="minorHAnsi" w:hAnsiTheme="minorHAnsi" w:cs="Arial"/>
          <w:b/>
          <w:sz w:val="20"/>
          <w:szCs w:val="20"/>
        </w:rPr>
      </w:pPr>
    </w:p>
    <w:p w:rsidR="00B647F4" w:rsidRPr="00584956" w:rsidRDefault="00B647F4" w:rsidP="00B647F4">
      <w:pPr>
        <w:rPr>
          <w:rFonts w:asciiTheme="minorHAnsi" w:hAnsiTheme="minorHAnsi" w:cs="Arial"/>
          <w:b/>
          <w:sz w:val="20"/>
          <w:szCs w:val="20"/>
        </w:rPr>
      </w:pPr>
    </w:p>
    <w:p w:rsidR="00B647F4" w:rsidRPr="00584956" w:rsidRDefault="00786BCD" w:rsidP="00B647F4">
      <w:pPr>
        <w:ind w:left="567"/>
        <w:rPr>
          <w:rFonts w:asciiTheme="minorHAnsi" w:hAnsiTheme="minorHAnsi"/>
          <w:sz w:val="20"/>
          <w:szCs w:val="20"/>
        </w:rPr>
      </w:pPr>
      <w:r>
        <w:rPr>
          <w:rFonts w:asciiTheme="minorHAnsi" w:hAnsiTheme="minorHAnsi"/>
          <w:b/>
          <w:bCs/>
          <w:sz w:val="20"/>
          <w:szCs w:val="20"/>
        </w:rPr>
        <w:t>8.2.2</w:t>
      </w:r>
      <w:r w:rsidR="00B647F4" w:rsidRPr="00584956">
        <w:rPr>
          <w:rFonts w:asciiTheme="minorHAnsi" w:hAnsiTheme="minorHAnsi"/>
          <w:b/>
          <w:bCs/>
          <w:sz w:val="20"/>
          <w:szCs w:val="20"/>
        </w:rPr>
        <w:t xml:space="preserve"> Determinación de los requisitos relacionados con el producto. </w:t>
      </w:r>
      <w:r w:rsidR="00B647F4" w:rsidRPr="00584956">
        <w:rPr>
          <w:rFonts w:asciiTheme="minorHAnsi" w:hAnsiTheme="minorHAnsi"/>
          <w:sz w:val="20"/>
          <w:szCs w:val="20"/>
        </w:rPr>
        <w:t xml:space="preserve">Este requisito se excluye parcialmente en el inciso 7.2.1 a) en el sentido de que en el instituto no se tienen requisitos especificados por el Cliente para las actividades posteriores a la entrega. </w:t>
      </w:r>
    </w:p>
    <w:p w:rsidR="00FF6F4C" w:rsidRPr="00584956" w:rsidRDefault="00FF6F4C" w:rsidP="00B647F4">
      <w:pPr>
        <w:ind w:left="567"/>
        <w:rPr>
          <w:rFonts w:asciiTheme="minorHAnsi" w:hAnsiTheme="minorHAnsi"/>
          <w:sz w:val="20"/>
          <w:szCs w:val="20"/>
        </w:rPr>
      </w:pPr>
    </w:p>
    <w:p w:rsidR="00FF6F4C" w:rsidRPr="00584956" w:rsidRDefault="00786BCD" w:rsidP="00FF6F4C">
      <w:pPr>
        <w:ind w:left="567"/>
        <w:rPr>
          <w:rFonts w:asciiTheme="minorHAnsi" w:hAnsiTheme="minorHAnsi"/>
          <w:sz w:val="20"/>
          <w:szCs w:val="20"/>
        </w:rPr>
      </w:pPr>
      <w:r>
        <w:rPr>
          <w:rFonts w:asciiTheme="minorHAnsi" w:hAnsiTheme="minorHAnsi"/>
          <w:b/>
          <w:bCs/>
          <w:sz w:val="20"/>
          <w:szCs w:val="20"/>
        </w:rPr>
        <w:t>8.5</w:t>
      </w:r>
      <w:r w:rsidR="00FF6F4C" w:rsidRPr="00584956">
        <w:rPr>
          <w:rFonts w:asciiTheme="minorHAnsi" w:hAnsiTheme="minorHAnsi"/>
          <w:b/>
          <w:bCs/>
          <w:sz w:val="20"/>
          <w:szCs w:val="20"/>
        </w:rPr>
        <w:t xml:space="preserve"> </w:t>
      </w:r>
      <w:r>
        <w:rPr>
          <w:rFonts w:asciiTheme="minorHAnsi" w:hAnsiTheme="minorHAnsi"/>
          <w:b/>
          <w:bCs/>
          <w:sz w:val="20"/>
          <w:szCs w:val="20"/>
        </w:rPr>
        <w:t>Producción y Provisión del Servicio</w:t>
      </w:r>
      <w:r w:rsidR="00FF6F4C" w:rsidRPr="00584956">
        <w:rPr>
          <w:rFonts w:asciiTheme="minorHAnsi" w:hAnsiTheme="minorHAnsi"/>
          <w:b/>
          <w:bCs/>
          <w:sz w:val="20"/>
          <w:szCs w:val="20"/>
        </w:rPr>
        <w:t>.</w:t>
      </w:r>
      <w:r w:rsidR="00FF6F4C" w:rsidRPr="00584956">
        <w:rPr>
          <w:rFonts w:asciiTheme="minorHAnsi" w:hAnsiTheme="minorHAnsi"/>
          <w:sz w:val="20"/>
          <w:szCs w:val="20"/>
        </w:rPr>
        <w:t xml:space="preserve"> Este requisito se excluye del servicio educativo de los planes y programas de estudio en lo que se conoce como tronco común (módulo básico) y tronco intermedio (módulo genérico); en LO QUE SE REFIERE AL MÓDULO DE ESPECIALIDAD EL PLANTEL ES EL RESPONSABLE de definir la pertinencia de las especialidades de cada una de sus carreras por lo que esta última parte no se excluye del servico educativo. Ya que los planes y programas de estudio del tronco común e intermedio son los únicos que son realizados por</w:t>
      </w:r>
      <w:r w:rsidR="00ED0B45" w:rsidRPr="00584956">
        <w:rPr>
          <w:rFonts w:asciiTheme="minorHAnsi" w:hAnsiTheme="minorHAnsi"/>
          <w:sz w:val="20"/>
          <w:szCs w:val="20"/>
        </w:rPr>
        <w:t xml:space="preserve"> el </w:t>
      </w:r>
      <w:r w:rsidR="00ED0B45" w:rsidRPr="00584956">
        <w:rPr>
          <w:rFonts w:asciiTheme="minorHAnsi" w:hAnsiTheme="minorHAnsi"/>
          <w:sz w:val="20"/>
          <w:szCs w:val="20"/>
          <w:highlight w:val="yellow"/>
        </w:rPr>
        <w:t>Tecnológico Nacional de México</w:t>
      </w:r>
      <w:r w:rsidR="00FF6F4C" w:rsidRPr="00584956">
        <w:rPr>
          <w:rFonts w:asciiTheme="minorHAnsi" w:hAnsiTheme="minorHAnsi"/>
          <w:sz w:val="20"/>
          <w:szCs w:val="20"/>
        </w:rPr>
        <w:t xml:space="preserve"> </w:t>
      </w:r>
      <w:r>
        <w:rPr>
          <w:rFonts w:asciiTheme="minorHAnsi" w:hAnsiTheme="minorHAnsi"/>
          <w:sz w:val="20"/>
          <w:szCs w:val="20"/>
        </w:rPr>
        <w:t xml:space="preserve">y </w:t>
      </w:r>
      <w:r w:rsidR="00FF6F4C" w:rsidRPr="00584956">
        <w:rPr>
          <w:rFonts w:asciiTheme="minorHAnsi" w:hAnsiTheme="minorHAnsi"/>
          <w:sz w:val="20"/>
          <w:szCs w:val="20"/>
        </w:rPr>
        <w:t>los envía al Instituto quien los considera como un documento de origen externo y los controla de acuerdo a los lineamientos determinados para el control de este tipo de documentos</w:t>
      </w:r>
      <w:r w:rsidR="00ED0B45" w:rsidRPr="00584956">
        <w:rPr>
          <w:rFonts w:asciiTheme="minorHAnsi" w:hAnsiTheme="minorHAnsi"/>
          <w:sz w:val="20"/>
          <w:szCs w:val="20"/>
        </w:rPr>
        <w:t>.</w:t>
      </w:r>
    </w:p>
    <w:p w:rsidR="00B647F4" w:rsidRPr="00584956" w:rsidRDefault="00B647F4" w:rsidP="006E05FB">
      <w:pPr>
        <w:rPr>
          <w:rFonts w:asciiTheme="minorHAnsi" w:hAnsiTheme="minorHAnsi"/>
          <w:sz w:val="20"/>
          <w:szCs w:val="20"/>
        </w:rPr>
      </w:pPr>
    </w:p>
    <w:p w:rsidR="00B647F4" w:rsidRPr="00584956" w:rsidRDefault="00231309" w:rsidP="00B647F4">
      <w:pPr>
        <w:ind w:left="567"/>
        <w:rPr>
          <w:rFonts w:asciiTheme="minorHAnsi" w:hAnsiTheme="minorHAnsi"/>
          <w:sz w:val="20"/>
          <w:szCs w:val="20"/>
        </w:rPr>
      </w:pPr>
      <w:r>
        <w:rPr>
          <w:rFonts w:asciiTheme="minorHAnsi" w:hAnsiTheme="minorHAnsi"/>
          <w:b/>
          <w:bCs/>
          <w:sz w:val="20"/>
          <w:szCs w:val="20"/>
        </w:rPr>
        <w:t>8.5.5</w:t>
      </w:r>
      <w:r w:rsidR="00B647F4" w:rsidRPr="00584956">
        <w:rPr>
          <w:rFonts w:asciiTheme="minorHAnsi" w:hAnsiTheme="minorHAnsi"/>
          <w:b/>
          <w:bCs/>
          <w:sz w:val="20"/>
          <w:szCs w:val="20"/>
        </w:rPr>
        <w:t xml:space="preserve"> </w:t>
      </w:r>
      <w:r w:rsidRPr="00231309">
        <w:rPr>
          <w:rFonts w:asciiTheme="minorHAnsi" w:hAnsiTheme="minorHAnsi"/>
          <w:b/>
          <w:bCs/>
          <w:sz w:val="20"/>
          <w:szCs w:val="20"/>
        </w:rPr>
        <w:t>Actividades posteriores a la entrega</w:t>
      </w:r>
      <w:r w:rsidR="00B647F4" w:rsidRPr="00584956">
        <w:rPr>
          <w:rFonts w:asciiTheme="minorHAnsi" w:hAnsiTheme="minorHAnsi"/>
          <w:b/>
          <w:bCs/>
          <w:sz w:val="20"/>
          <w:szCs w:val="20"/>
        </w:rPr>
        <w:t>.</w:t>
      </w:r>
      <w:r w:rsidR="00B647F4" w:rsidRPr="00584956">
        <w:rPr>
          <w:rFonts w:asciiTheme="minorHAnsi" w:hAnsiTheme="minorHAnsi"/>
          <w:sz w:val="20"/>
          <w:szCs w:val="20"/>
        </w:rPr>
        <w:t xml:space="preserve"> </w:t>
      </w:r>
      <w:r>
        <w:rPr>
          <w:rFonts w:asciiTheme="minorHAnsi" w:hAnsiTheme="minorHAnsi"/>
          <w:sz w:val="20"/>
          <w:szCs w:val="20"/>
        </w:rPr>
        <w:t>D</w:t>
      </w:r>
      <w:r w:rsidR="00B647F4" w:rsidRPr="00584956">
        <w:rPr>
          <w:rFonts w:asciiTheme="minorHAnsi" w:hAnsiTheme="minorHAnsi"/>
          <w:sz w:val="20"/>
          <w:szCs w:val="20"/>
        </w:rPr>
        <w:t>ebido a que el “Servicio Educativo” declarado en el SGC del Instituto, termina con la entrega del Título Profesional, y por lo tanto, no existen condiciones controladas para estas actividades.</w:t>
      </w:r>
    </w:p>
    <w:p w:rsidR="00B647F4" w:rsidRPr="00584956" w:rsidRDefault="00B647F4" w:rsidP="00B647F4">
      <w:pPr>
        <w:ind w:left="567"/>
        <w:rPr>
          <w:rFonts w:asciiTheme="minorHAnsi" w:hAnsiTheme="minorHAnsi"/>
          <w:sz w:val="20"/>
          <w:szCs w:val="20"/>
        </w:rPr>
      </w:pPr>
    </w:p>
    <w:p w:rsidR="00B647F4" w:rsidRPr="00584956" w:rsidRDefault="00231309" w:rsidP="00B647F4">
      <w:pPr>
        <w:ind w:left="567"/>
        <w:rPr>
          <w:rFonts w:asciiTheme="minorHAnsi" w:hAnsiTheme="minorHAnsi"/>
          <w:sz w:val="20"/>
          <w:szCs w:val="20"/>
        </w:rPr>
      </w:pPr>
      <w:r w:rsidRPr="00231309">
        <w:rPr>
          <w:rFonts w:asciiTheme="minorHAnsi" w:hAnsiTheme="minorHAnsi"/>
          <w:b/>
          <w:sz w:val="20"/>
          <w:szCs w:val="20"/>
        </w:rPr>
        <w:t>8.5.1 Control de la producción y de la provisión del servicio</w:t>
      </w:r>
      <w:r w:rsidR="00B647F4" w:rsidRPr="00584956">
        <w:rPr>
          <w:rFonts w:asciiTheme="minorHAnsi" w:hAnsiTheme="minorHAnsi"/>
          <w:sz w:val="20"/>
          <w:szCs w:val="20"/>
        </w:rPr>
        <w:t xml:space="preserve">. Se excluye debido a que el Servicio </w:t>
      </w:r>
      <w:r w:rsidR="00B647F4" w:rsidRPr="00584956">
        <w:rPr>
          <w:rFonts w:asciiTheme="minorHAnsi" w:hAnsiTheme="minorHAnsi"/>
          <w:color w:val="000000"/>
          <w:sz w:val="20"/>
          <w:szCs w:val="20"/>
        </w:rPr>
        <w:t>Educativo se puede</w:t>
      </w:r>
      <w:r w:rsidR="00B647F4" w:rsidRPr="00584956">
        <w:rPr>
          <w:rFonts w:asciiTheme="minorHAnsi" w:hAnsiTheme="minorHAnsi"/>
          <w:sz w:val="20"/>
          <w:szCs w:val="20"/>
        </w:rPr>
        <w:t xml:space="preserve"> verificar mediante acciones de seguimiento o medición posteriores. Los procesos son susceptibles de seguimiento y medición posterior a través de los productos diversos que se generan en cada uno de ellos. </w:t>
      </w:r>
    </w:p>
    <w:p w:rsidR="00B647F4" w:rsidRPr="00584956" w:rsidRDefault="00B647F4" w:rsidP="00B647F4">
      <w:pPr>
        <w:tabs>
          <w:tab w:val="left" w:pos="1807"/>
        </w:tabs>
        <w:ind w:left="567"/>
        <w:rPr>
          <w:rFonts w:asciiTheme="minorHAnsi" w:hAnsiTheme="minorHAnsi"/>
          <w:b/>
          <w:sz w:val="20"/>
          <w:szCs w:val="20"/>
        </w:rPr>
      </w:pPr>
    </w:p>
    <w:p w:rsidR="00B647F4" w:rsidRPr="00584956" w:rsidRDefault="00231309" w:rsidP="00B647F4">
      <w:pPr>
        <w:ind w:left="567"/>
        <w:rPr>
          <w:rFonts w:asciiTheme="minorHAnsi" w:hAnsiTheme="minorHAnsi" w:cs="Arial"/>
          <w:sz w:val="20"/>
          <w:szCs w:val="20"/>
        </w:rPr>
      </w:pPr>
      <w:r>
        <w:rPr>
          <w:rFonts w:asciiTheme="minorHAnsi" w:hAnsiTheme="minorHAnsi"/>
          <w:b/>
          <w:sz w:val="20"/>
          <w:szCs w:val="20"/>
        </w:rPr>
        <w:lastRenderedPageBreak/>
        <w:t>8.5.4</w:t>
      </w:r>
      <w:r w:rsidR="00B647F4" w:rsidRPr="00584956">
        <w:rPr>
          <w:rFonts w:asciiTheme="minorHAnsi" w:hAnsiTheme="minorHAnsi"/>
          <w:b/>
          <w:sz w:val="20"/>
          <w:szCs w:val="20"/>
        </w:rPr>
        <w:t xml:space="preserve"> Preservación del Producto.</w:t>
      </w:r>
      <w:r w:rsidR="00B647F4" w:rsidRPr="00584956">
        <w:rPr>
          <w:rFonts w:asciiTheme="minorHAnsi" w:hAnsiTheme="minorHAnsi"/>
          <w:b/>
          <w:color w:val="FF0000"/>
          <w:sz w:val="20"/>
          <w:szCs w:val="20"/>
        </w:rPr>
        <w:t xml:space="preserve"> </w:t>
      </w:r>
      <w:r w:rsidR="00B647F4" w:rsidRPr="00584956">
        <w:rPr>
          <w:rFonts w:asciiTheme="minorHAnsi" w:hAnsiTheme="minorHAnsi"/>
          <w:sz w:val="20"/>
          <w:szCs w:val="20"/>
        </w:rPr>
        <w:t xml:space="preserve">Se excluye de forma parcial por las características del servicio educativo, que es intangible, no es susceptible de almacenamiento, manipulación, embalaje y protección. Sin embargo en lo referente a la preservación de las partes constitutivas del Servicio Educativo, como son la documentación y la infraestructura, en lo que se refiere al certificado de terminación de estudios, certificados parciales, boletas y constancias de calificaciones, titulo y cedula profesional, se controla como cualquier registro de calidad aplicando el procedimiento control de registros de calidad. </w:t>
      </w:r>
      <w:r w:rsidR="00B647F4" w:rsidRPr="00584956">
        <w:rPr>
          <w:rFonts w:asciiTheme="minorHAnsi" w:hAnsiTheme="minorHAnsi" w:cs="Arial"/>
          <w:sz w:val="20"/>
          <w:szCs w:val="20"/>
        </w:rPr>
        <w:t xml:space="preserve">El Instituto determina, proporciona y mantiene la infraestructura necesaria de acuerdo a las condiciones particulares y recursos disponibles para lograr la conformidad con los requisitos del Servicio Educativo, la </w:t>
      </w:r>
      <w:r w:rsidR="00C1774D" w:rsidRPr="00584956">
        <w:rPr>
          <w:rFonts w:asciiTheme="minorHAnsi" w:hAnsiTheme="minorHAnsi" w:cs="Arial"/>
          <w:sz w:val="20"/>
          <w:szCs w:val="20"/>
        </w:rPr>
        <w:t xml:space="preserve"> </w:t>
      </w:r>
      <w:r w:rsidR="00B647F4" w:rsidRPr="00584956">
        <w:rPr>
          <w:rFonts w:asciiTheme="minorHAnsi" w:hAnsiTheme="minorHAnsi" w:cs="Arial"/>
          <w:sz w:val="20"/>
          <w:szCs w:val="20"/>
        </w:rPr>
        <w:t>Infraestructura incluye:</w:t>
      </w:r>
    </w:p>
    <w:p w:rsidR="00B647F4" w:rsidRPr="00584956" w:rsidRDefault="00B647F4" w:rsidP="00B647F4">
      <w:pPr>
        <w:ind w:left="567" w:firstLine="142"/>
        <w:rPr>
          <w:rFonts w:asciiTheme="minorHAnsi" w:hAnsiTheme="minorHAnsi" w:cs="Arial"/>
          <w:sz w:val="20"/>
          <w:szCs w:val="20"/>
        </w:rPr>
      </w:pPr>
    </w:p>
    <w:p w:rsidR="00B647F4" w:rsidRPr="00584956" w:rsidRDefault="00B647F4" w:rsidP="00D865EE">
      <w:pPr>
        <w:numPr>
          <w:ilvl w:val="0"/>
          <w:numId w:val="10"/>
        </w:numPr>
        <w:tabs>
          <w:tab w:val="clear" w:pos="720"/>
          <w:tab w:val="num" w:pos="2127"/>
        </w:tabs>
        <w:spacing w:after="120"/>
        <w:ind w:left="2127" w:hanging="567"/>
        <w:rPr>
          <w:rFonts w:asciiTheme="minorHAnsi" w:hAnsiTheme="minorHAnsi" w:cs="Arial"/>
          <w:sz w:val="20"/>
          <w:szCs w:val="20"/>
        </w:rPr>
      </w:pPr>
      <w:r w:rsidRPr="00584956">
        <w:rPr>
          <w:rFonts w:asciiTheme="minorHAnsi" w:hAnsiTheme="minorHAnsi" w:cs="Arial"/>
          <w:sz w:val="20"/>
          <w:szCs w:val="20"/>
        </w:rPr>
        <w:t>Aulas, salas audiovisuales, talleres, laboratorios, centros de cómputo, centros de información (bibliotecas), oficinas administrativas, instalaciones culturales y deportivas.</w:t>
      </w:r>
    </w:p>
    <w:p w:rsidR="00B647F4" w:rsidRPr="00584956" w:rsidRDefault="00B647F4" w:rsidP="00D865EE">
      <w:pPr>
        <w:numPr>
          <w:ilvl w:val="0"/>
          <w:numId w:val="10"/>
        </w:numPr>
        <w:tabs>
          <w:tab w:val="clear" w:pos="720"/>
          <w:tab w:val="num" w:pos="2127"/>
        </w:tabs>
        <w:spacing w:after="120"/>
        <w:ind w:left="2127" w:hanging="567"/>
        <w:rPr>
          <w:rFonts w:asciiTheme="minorHAnsi" w:hAnsiTheme="minorHAnsi" w:cs="Arial"/>
          <w:sz w:val="20"/>
          <w:szCs w:val="20"/>
        </w:rPr>
      </w:pPr>
      <w:r w:rsidRPr="00584956">
        <w:rPr>
          <w:rFonts w:asciiTheme="minorHAnsi" w:hAnsiTheme="minorHAnsi" w:cs="Arial"/>
          <w:sz w:val="20"/>
          <w:szCs w:val="20"/>
        </w:rPr>
        <w:t>El hardware y software necesario para la impartición de cátedras y asistencias de soporte informático.</w:t>
      </w:r>
    </w:p>
    <w:p w:rsidR="00B647F4" w:rsidRPr="00584956" w:rsidRDefault="00B647F4" w:rsidP="00D865EE">
      <w:pPr>
        <w:numPr>
          <w:ilvl w:val="0"/>
          <w:numId w:val="10"/>
        </w:numPr>
        <w:tabs>
          <w:tab w:val="clear" w:pos="720"/>
          <w:tab w:val="num" w:pos="2127"/>
        </w:tabs>
        <w:spacing w:after="120"/>
        <w:ind w:left="2127" w:hanging="567"/>
        <w:rPr>
          <w:rFonts w:asciiTheme="minorHAnsi" w:hAnsiTheme="minorHAnsi" w:cs="Arial"/>
          <w:sz w:val="20"/>
          <w:szCs w:val="20"/>
        </w:rPr>
      </w:pPr>
      <w:r w:rsidRPr="00584956">
        <w:rPr>
          <w:rFonts w:asciiTheme="minorHAnsi" w:hAnsiTheme="minorHAnsi" w:cs="Arial"/>
          <w:sz w:val="20"/>
          <w:szCs w:val="20"/>
        </w:rPr>
        <w:t xml:space="preserve">Parque vehicular. </w:t>
      </w:r>
    </w:p>
    <w:p w:rsidR="00B647F4" w:rsidRPr="00584956" w:rsidRDefault="00B647F4" w:rsidP="00B647F4">
      <w:pPr>
        <w:spacing w:after="120"/>
        <w:ind w:left="567" w:firstLine="142"/>
        <w:rPr>
          <w:rFonts w:asciiTheme="minorHAnsi" w:hAnsiTheme="minorHAnsi" w:cs="Arial"/>
          <w:sz w:val="20"/>
          <w:szCs w:val="20"/>
        </w:rPr>
      </w:pPr>
      <w:r w:rsidRPr="00584956">
        <w:rPr>
          <w:rFonts w:asciiTheme="minorHAnsi" w:hAnsiTheme="minorHAnsi" w:cs="Arial"/>
          <w:sz w:val="20"/>
          <w:szCs w:val="20"/>
        </w:rPr>
        <w:t>Las particularidades para el cumplimiento de este requisito están establecidas en el procedimiento del SGC para el mantenimiento preventivo y/o correctivo de la Infraestructura y equipo. (</w:t>
      </w:r>
      <w:r w:rsidR="00966C01" w:rsidRPr="00584956">
        <w:rPr>
          <w:rFonts w:asciiTheme="minorHAnsi" w:hAnsiTheme="minorHAnsi" w:cs="Arial"/>
          <w:sz w:val="20"/>
          <w:szCs w:val="20"/>
        </w:rPr>
        <w:t>I</w:t>
      </w:r>
      <w:r w:rsidRPr="00584956">
        <w:rPr>
          <w:rFonts w:asciiTheme="minorHAnsi" w:hAnsiTheme="minorHAnsi" w:cs="Arial"/>
          <w:sz w:val="20"/>
          <w:szCs w:val="20"/>
        </w:rPr>
        <w:t>T</w:t>
      </w:r>
      <w:r w:rsidR="00966C01" w:rsidRPr="00584956">
        <w:rPr>
          <w:rFonts w:asciiTheme="minorHAnsi" w:hAnsiTheme="minorHAnsi" w:cs="Arial"/>
          <w:sz w:val="20"/>
          <w:szCs w:val="20"/>
        </w:rPr>
        <w:t>H</w:t>
      </w:r>
      <w:r w:rsidRPr="00584956">
        <w:rPr>
          <w:rFonts w:asciiTheme="minorHAnsi" w:hAnsiTheme="minorHAnsi" w:cs="Arial"/>
          <w:sz w:val="20"/>
          <w:szCs w:val="20"/>
        </w:rPr>
        <w:t>-AD-PO-001)</w:t>
      </w:r>
    </w:p>
    <w:p w:rsidR="00B647F4" w:rsidRPr="00584956" w:rsidRDefault="00B647F4" w:rsidP="00B647F4">
      <w:pPr>
        <w:spacing w:after="120"/>
        <w:ind w:left="567"/>
        <w:rPr>
          <w:rFonts w:asciiTheme="minorHAnsi" w:hAnsiTheme="minorHAnsi"/>
          <w:sz w:val="20"/>
          <w:szCs w:val="20"/>
        </w:rPr>
      </w:pPr>
    </w:p>
    <w:p w:rsidR="00B647F4" w:rsidRPr="00584956" w:rsidRDefault="00B647F4" w:rsidP="00B647F4">
      <w:pPr>
        <w:ind w:left="567"/>
        <w:rPr>
          <w:rFonts w:asciiTheme="minorHAnsi" w:hAnsiTheme="minorHAnsi"/>
          <w:sz w:val="20"/>
          <w:szCs w:val="20"/>
        </w:rPr>
      </w:pPr>
      <w:r w:rsidRPr="00584956">
        <w:rPr>
          <w:rFonts w:asciiTheme="minorHAnsi" w:hAnsiTheme="minorHAnsi"/>
          <w:b/>
          <w:sz w:val="20"/>
          <w:szCs w:val="20"/>
        </w:rPr>
        <w:t>7.6 Control de los Equipos de Seguimiento y de Medición</w:t>
      </w:r>
      <w:r w:rsidRPr="00584956">
        <w:rPr>
          <w:rFonts w:asciiTheme="minorHAnsi" w:hAnsiTheme="minorHAnsi"/>
          <w:sz w:val="20"/>
          <w:szCs w:val="20"/>
        </w:rPr>
        <w:t>.</w:t>
      </w:r>
      <w:r w:rsidRPr="00584956">
        <w:rPr>
          <w:rFonts w:asciiTheme="minorHAnsi" w:hAnsiTheme="minorHAnsi"/>
          <w:b/>
          <w:sz w:val="20"/>
          <w:szCs w:val="20"/>
        </w:rPr>
        <w:t xml:space="preserve"> </w:t>
      </w:r>
      <w:r w:rsidRPr="00584956">
        <w:rPr>
          <w:rFonts w:asciiTheme="minorHAnsi" w:hAnsiTheme="minorHAnsi"/>
          <w:sz w:val="20"/>
          <w:szCs w:val="20"/>
        </w:rPr>
        <w:t xml:space="preserve">Se excluye debido a que en la prestación del servicio educativo no se utilizan equipos que requieran que se asegure la validez de los resultados, los equipos de talleres y laboratorios se usan con fines didácticos y solo se asegura que estén disponibles para su uso y en buenas condiciones y esto se logra a través del procedimiento del SGC para el mantenimiento preventivo y/o correctivo a la infraestructura y equipo </w:t>
      </w:r>
      <w:r w:rsidR="00966C01" w:rsidRPr="00584956">
        <w:rPr>
          <w:rFonts w:asciiTheme="minorHAnsi" w:hAnsiTheme="minorHAnsi"/>
          <w:sz w:val="20"/>
          <w:szCs w:val="20"/>
        </w:rPr>
        <w:t>I</w:t>
      </w:r>
      <w:r w:rsidRPr="00584956">
        <w:rPr>
          <w:rFonts w:asciiTheme="minorHAnsi" w:hAnsiTheme="minorHAnsi"/>
          <w:sz w:val="20"/>
          <w:szCs w:val="20"/>
        </w:rPr>
        <w:t>T</w:t>
      </w:r>
      <w:r w:rsidR="00966C01" w:rsidRPr="00584956">
        <w:rPr>
          <w:rFonts w:asciiTheme="minorHAnsi" w:hAnsiTheme="minorHAnsi"/>
          <w:sz w:val="20"/>
          <w:szCs w:val="20"/>
        </w:rPr>
        <w:t>H</w:t>
      </w:r>
      <w:r w:rsidRPr="00584956">
        <w:rPr>
          <w:rFonts w:asciiTheme="minorHAnsi" w:hAnsiTheme="minorHAnsi"/>
          <w:sz w:val="20"/>
          <w:szCs w:val="20"/>
        </w:rPr>
        <w:t>-AD-PO-001</w:t>
      </w:r>
    </w:p>
    <w:p w:rsidR="00B647F4" w:rsidRPr="00584956" w:rsidRDefault="00B647F4" w:rsidP="00B647F4">
      <w:pPr>
        <w:rPr>
          <w:rFonts w:asciiTheme="minorHAnsi" w:hAnsiTheme="minorHAnsi"/>
          <w:b/>
          <w:sz w:val="20"/>
          <w:szCs w:val="20"/>
        </w:rPr>
      </w:pPr>
    </w:p>
    <w:p w:rsidR="00B647F4" w:rsidRPr="00584956" w:rsidRDefault="00B647F4" w:rsidP="00B647F4">
      <w:pPr>
        <w:rPr>
          <w:rFonts w:asciiTheme="minorHAnsi" w:hAnsiTheme="minorHAnsi"/>
          <w:b/>
          <w:sz w:val="20"/>
          <w:szCs w:val="20"/>
        </w:rPr>
      </w:pPr>
    </w:p>
    <w:p w:rsidR="00B647F4" w:rsidRPr="00584956" w:rsidRDefault="00B647F4" w:rsidP="00145B1E">
      <w:pPr>
        <w:rPr>
          <w:rFonts w:asciiTheme="minorHAnsi" w:hAnsiTheme="minorHAnsi" w:cs="Arial"/>
          <w:i/>
          <w:sz w:val="20"/>
          <w:szCs w:val="20"/>
        </w:rPr>
      </w:pPr>
    </w:p>
    <w:p w:rsidR="00B647F4" w:rsidRPr="00584956" w:rsidRDefault="00B647F4" w:rsidP="00B647F4">
      <w:pPr>
        <w:rPr>
          <w:rFonts w:asciiTheme="minorHAnsi" w:hAnsiTheme="minorHAnsi"/>
          <w:sz w:val="20"/>
          <w:szCs w:val="20"/>
        </w:rPr>
      </w:pPr>
    </w:p>
    <w:tbl>
      <w:tblPr>
        <w:tblStyle w:val="Tablaconcuadrcula"/>
        <w:tblW w:w="11307" w:type="dxa"/>
        <w:tblLook w:val="04A0" w:firstRow="1" w:lastRow="0" w:firstColumn="1" w:lastColumn="0" w:noHBand="0" w:noVBand="1"/>
      </w:tblPr>
      <w:tblGrid>
        <w:gridCol w:w="1134"/>
        <w:gridCol w:w="2126"/>
        <w:gridCol w:w="8047"/>
      </w:tblGrid>
      <w:tr w:rsidR="00713FA4" w:rsidRPr="00584956" w:rsidTr="008D2003">
        <w:tc>
          <w:tcPr>
            <w:tcW w:w="11307" w:type="dxa"/>
            <w:gridSpan w:val="3"/>
          </w:tcPr>
          <w:p w:rsidR="00713FA4" w:rsidRPr="00584956" w:rsidRDefault="00713FA4" w:rsidP="008D2003">
            <w:pPr>
              <w:jc w:val="center"/>
              <w:rPr>
                <w:rFonts w:asciiTheme="minorHAnsi" w:hAnsiTheme="minorHAnsi"/>
                <w:b/>
                <w:sz w:val="18"/>
                <w:szCs w:val="18"/>
              </w:rPr>
            </w:pPr>
            <w:r w:rsidRPr="00584956">
              <w:rPr>
                <w:rFonts w:asciiTheme="minorHAnsi" w:hAnsiTheme="minorHAnsi"/>
                <w:b/>
                <w:sz w:val="18"/>
                <w:szCs w:val="18"/>
              </w:rPr>
              <w:t>Cambios de esta revisión</w:t>
            </w:r>
          </w:p>
        </w:tc>
      </w:tr>
      <w:tr w:rsidR="00713FA4" w:rsidRPr="00584956" w:rsidTr="008D2003">
        <w:tc>
          <w:tcPr>
            <w:tcW w:w="1134" w:type="dxa"/>
            <w:vAlign w:val="center"/>
          </w:tcPr>
          <w:p w:rsidR="00713FA4" w:rsidRPr="00584956" w:rsidRDefault="00713FA4" w:rsidP="008D2003">
            <w:pPr>
              <w:jc w:val="center"/>
              <w:rPr>
                <w:rFonts w:asciiTheme="minorHAnsi" w:hAnsiTheme="minorHAnsi"/>
                <w:b/>
                <w:sz w:val="18"/>
                <w:szCs w:val="18"/>
              </w:rPr>
            </w:pPr>
            <w:r w:rsidRPr="00584956">
              <w:rPr>
                <w:rFonts w:asciiTheme="minorHAnsi" w:hAnsiTheme="minorHAnsi"/>
                <w:b/>
                <w:sz w:val="18"/>
                <w:szCs w:val="18"/>
              </w:rPr>
              <w:t>No. De Revisión</w:t>
            </w:r>
          </w:p>
        </w:tc>
        <w:tc>
          <w:tcPr>
            <w:tcW w:w="2126" w:type="dxa"/>
            <w:vAlign w:val="center"/>
          </w:tcPr>
          <w:p w:rsidR="00713FA4" w:rsidRPr="00584956" w:rsidRDefault="00713FA4" w:rsidP="008D2003">
            <w:pPr>
              <w:jc w:val="center"/>
              <w:rPr>
                <w:rFonts w:asciiTheme="minorHAnsi" w:hAnsiTheme="minorHAnsi"/>
                <w:b/>
                <w:sz w:val="18"/>
                <w:szCs w:val="18"/>
              </w:rPr>
            </w:pPr>
            <w:r w:rsidRPr="00584956">
              <w:rPr>
                <w:rFonts w:asciiTheme="minorHAnsi" w:hAnsiTheme="minorHAnsi"/>
                <w:b/>
                <w:sz w:val="18"/>
                <w:szCs w:val="18"/>
              </w:rPr>
              <w:t>Fecha de actualización</w:t>
            </w:r>
          </w:p>
        </w:tc>
        <w:tc>
          <w:tcPr>
            <w:tcW w:w="8047" w:type="dxa"/>
            <w:vAlign w:val="center"/>
          </w:tcPr>
          <w:p w:rsidR="00713FA4" w:rsidRPr="00584956" w:rsidRDefault="00713FA4" w:rsidP="008D2003">
            <w:pPr>
              <w:jc w:val="center"/>
              <w:rPr>
                <w:rFonts w:asciiTheme="minorHAnsi" w:hAnsiTheme="minorHAnsi"/>
                <w:b/>
                <w:sz w:val="18"/>
                <w:szCs w:val="18"/>
              </w:rPr>
            </w:pPr>
            <w:r w:rsidRPr="00584956">
              <w:rPr>
                <w:rFonts w:asciiTheme="minorHAnsi" w:hAnsiTheme="minorHAnsi"/>
                <w:b/>
                <w:sz w:val="18"/>
                <w:szCs w:val="18"/>
              </w:rPr>
              <w:t>Descripción del cambio</w:t>
            </w:r>
          </w:p>
        </w:tc>
      </w:tr>
      <w:tr w:rsidR="00713FA4" w:rsidRPr="00584956" w:rsidTr="008D2003">
        <w:tc>
          <w:tcPr>
            <w:tcW w:w="1134" w:type="dxa"/>
            <w:vAlign w:val="center"/>
          </w:tcPr>
          <w:p w:rsidR="00713FA4" w:rsidRPr="00584956" w:rsidRDefault="00713FA4" w:rsidP="008D2003">
            <w:pPr>
              <w:jc w:val="center"/>
              <w:rPr>
                <w:rFonts w:asciiTheme="minorHAnsi" w:hAnsiTheme="minorHAnsi"/>
                <w:sz w:val="18"/>
                <w:szCs w:val="18"/>
              </w:rPr>
            </w:pPr>
            <w:r>
              <w:rPr>
                <w:rFonts w:asciiTheme="minorHAnsi" w:hAnsiTheme="minorHAnsi"/>
                <w:sz w:val="18"/>
                <w:szCs w:val="18"/>
              </w:rPr>
              <w:t>0</w:t>
            </w:r>
          </w:p>
        </w:tc>
        <w:tc>
          <w:tcPr>
            <w:tcW w:w="2126" w:type="dxa"/>
            <w:vAlign w:val="center"/>
          </w:tcPr>
          <w:p w:rsidR="00713FA4" w:rsidRPr="00584956" w:rsidRDefault="00713FA4" w:rsidP="008D2003">
            <w:pPr>
              <w:jc w:val="center"/>
              <w:rPr>
                <w:rFonts w:asciiTheme="minorHAnsi" w:hAnsiTheme="minorHAnsi"/>
                <w:sz w:val="18"/>
                <w:szCs w:val="18"/>
              </w:rPr>
            </w:pPr>
            <w:r w:rsidRPr="00584956">
              <w:rPr>
                <w:rFonts w:asciiTheme="minorHAnsi" w:hAnsiTheme="minorHAnsi"/>
                <w:sz w:val="18"/>
                <w:szCs w:val="18"/>
              </w:rPr>
              <w:t>12 de Junio de 2015</w:t>
            </w:r>
          </w:p>
        </w:tc>
        <w:tc>
          <w:tcPr>
            <w:tcW w:w="8047" w:type="dxa"/>
            <w:vAlign w:val="center"/>
          </w:tcPr>
          <w:p w:rsidR="00713FA4" w:rsidRPr="00584956" w:rsidRDefault="00713FA4" w:rsidP="008D2003">
            <w:pPr>
              <w:widowControl w:val="0"/>
              <w:tabs>
                <w:tab w:val="left" w:pos="6104"/>
              </w:tabs>
              <w:autoSpaceDE w:val="0"/>
              <w:autoSpaceDN w:val="0"/>
              <w:adjustRightInd w:val="0"/>
              <w:spacing w:line="276" w:lineRule="auto"/>
              <w:rPr>
                <w:rFonts w:asciiTheme="minorHAnsi" w:hAnsiTheme="minorHAnsi"/>
                <w:sz w:val="18"/>
                <w:szCs w:val="18"/>
              </w:rPr>
            </w:pPr>
            <w:r>
              <w:rPr>
                <w:rFonts w:asciiTheme="minorHAnsi" w:hAnsiTheme="minorHAnsi"/>
                <w:sz w:val="18"/>
                <w:szCs w:val="18"/>
              </w:rPr>
              <w:t>Transición del SGC de la Norma ISO 9001:2008 a la Norma ISO 9001:2015</w:t>
            </w:r>
          </w:p>
        </w:tc>
      </w:tr>
    </w:tbl>
    <w:p w:rsidR="00D865EE" w:rsidRPr="00584956" w:rsidRDefault="00D865EE" w:rsidP="00B647F4">
      <w:pPr>
        <w:rPr>
          <w:rFonts w:asciiTheme="minorHAnsi" w:hAnsiTheme="minorHAnsi"/>
          <w:b/>
          <w:sz w:val="20"/>
          <w:szCs w:val="20"/>
        </w:rPr>
      </w:pPr>
    </w:p>
    <w:p w:rsidR="00D865EE" w:rsidRPr="00584956" w:rsidRDefault="00D865EE" w:rsidP="00B647F4">
      <w:pPr>
        <w:rPr>
          <w:rFonts w:asciiTheme="minorHAnsi" w:hAnsiTheme="minorHAnsi"/>
          <w:b/>
          <w:sz w:val="20"/>
          <w:szCs w:val="20"/>
        </w:rPr>
      </w:pPr>
    </w:p>
    <w:p w:rsidR="00B647F4" w:rsidRPr="00584956" w:rsidRDefault="00B647F4" w:rsidP="00B647F4">
      <w:pPr>
        <w:pStyle w:val="Ttulo8"/>
        <w:tabs>
          <w:tab w:val="left" w:pos="426"/>
        </w:tabs>
        <w:spacing w:after="120"/>
        <w:rPr>
          <w:rFonts w:asciiTheme="minorHAnsi" w:hAnsiTheme="minorHAnsi" w:cs="Arial"/>
          <w:b w:val="0"/>
          <w:sz w:val="20"/>
          <w:szCs w:val="20"/>
        </w:rPr>
      </w:pPr>
    </w:p>
    <w:p w:rsidR="00F61CA5" w:rsidRDefault="00F61CA5">
      <w:pPr>
        <w:rPr>
          <w:rFonts w:asciiTheme="minorHAnsi" w:hAnsiTheme="minorHAnsi"/>
          <w:sz w:val="20"/>
          <w:szCs w:val="20"/>
          <w:lang w:val="es-ES_tradnl"/>
        </w:rPr>
      </w:pPr>
    </w:p>
    <w:p w:rsidR="00F61CA5" w:rsidRDefault="00F61CA5">
      <w:pPr>
        <w:rPr>
          <w:rFonts w:asciiTheme="minorHAnsi" w:hAnsiTheme="minorHAnsi"/>
          <w:sz w:val="20"/>
          <w:szCs w:val="20"/>
          <w:lang w:val="es-ES_tradnl"/>
        </w:rPr>
      </w:pPr>
    </w:p>
    <w:p w:rsidR="00F61CA5" w:rsidRPr="00584956" w:rsidRDefault="00F61CA5" w:rsidP="00F61CA5">
      <w:pPr>
        <w:rPr>
          <w:rFonts w:asciiTheme="minorHAnsi" w:hAnsiTheme="minorHAnsi"/>
        </w:rPr>
      </w:pPr>
    </w:p>
    <w:tbl>
      <w:tblPr>
        <w:tblpPr w:leftFromText="141" w:rightFromText="141" w:vertAnchor="text" w:horzAnchor="margin" w:tblpY="214"/>
        <w:tblW w:w="11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3827"/>
        <w:gridCol w:w="3686"/>
      </w:tblGrid>
      <w:tr w:rsidR="00F61CA5" w:rsidRPr="00584956" w:rsidTr="0005348B">
        <w:trPr>
          <w:cantSplit/>
          <w:trHeight w:val="367"/>
        </w:trPr>
        <w:tc>
          <w:tcPr>
            <w:tcW w:w="3756" w:type="dxa"/>
            <w:shd w:val="clear" w:color="auto" w:fill="E6E6E6"/>
            <w:vAlign w:val="center"/>
          </w:tcPr>
          <w:p w:rsidR="00F61CA5" w:rsidRPr="00584956" w:rsidRDefault="00F61CA5" w:rsidP="0005348B">
            <w:pPr>
              <w:jc w:val="center"/>
              <w:rPr>
                <w:rFonts w:asciiTheme="minorHAnsi" w:hAnsiTheme="minorHAnsi" w:cs="Arial"/>
                <w:b/>
                <w:sz w:val="20"/>
              </w:rPr>
            </w:pPr>
            <w:r w:rsidRPr="00584956">
              <w:rPr>
                <w:rFonts w:asciiTheme="minorHAnsi" w:hAnsiTheme="minorHAnsi" w:cs="Arial"/>
                <w:b/>
                <w:sz w:val="20"/>
              </w:rPr>
              <w:t>ELABORÓ</w:t>
            </w:r>
          </w:p>
        </w:tc>
        <w:tc>
          <w:tcPr>
            <w:tcW w:w="3827" w:type="dxa"/>
            <w:shd w:val="clear" w:color="auto" w:fill="E6E6E6"/>
            <w:vAlign w:val="center"/>
          </w:tcPr>
          <w:p w:rsidR="00F61CA5" w:rsidRPr="00584956" w:rsidRDefault="00F61CA5" w:rsidP="0005348B">
            <w:pPr>
              <w:jc w:val="center"/>
              <w:rPr>
                <w:rFonts w:asciiTheme="minorHAnsi" w:hAnsiTheme="minorHAnsi" w:cs="Arial"/>
                <w:b/>
                <w:sz w:val="20"/>
              </w:rPr>
            </w:pPr>
            <w:r w:rsidRPr="00584956">
              <w:rPr>
                <w:rFonts w:asciiTheme="minorHAnsi" w:hAnsiTheme="minorHAnsi" w:cs="Arial"/>
                <w:b/>
                <w:sz w:val="20"/>
              </w:rPr>
              <w:t>REVISÓ</w:t>
            </w:r>
          </w:p>
        </w:tc>
        <w:tc>
          <w:tcPr>
            <w:tcW w:w="3686" w:type="dxa"/>
            <w:shd w:val="clear" w:color="auto" w:fill="E6E6E6"/>
            <w:vAlign w:val="center"/>
          </w:tcPr>
          <w:p w:rsidR="00F61CA5" w:rsidRPr="00584956" w:rsidRDefault="00F61CA5" w:rsidP="0005348B">
            <w:pPr>
              <w:jc w:val="center"/>
              <w:rPr>
                <w:rFonts w:asciiTheme="minorHAnsi" w:hAnsiTheme="minorHAnsi" w:cs="Arial"/>
                <w:b/>
                <w:sz w:val="20"/>
              </w:rPr>
            </w:pPr>
            <w:r w:rsidRPr="00584956">
              <w:rPr>
                <w:rFonts w:asciiTheme="minorHAnsi" w:hAnsiTheme="minorHAnsi" w:cs="Arial"/>
                <w:b/>
                <w:sz w:val="20"/>
              </w:rPr>
              <w:t>APROBÓ</w:t>
            </w:r>
          </w:p>
        </w:tc>
      </w:tr>
      <w:tr w:rsidR="00F61CA5" w:rsidRPr="00584956" w:rsidTr="0005348B">
        <w:trPr>
          <w:cantSplit/>
          <w:trHeight w:val="857"/>
        </w:trPr>
        <w:tc>
          <w:tcPr>
            <w:tcW w:w="3756" w:type="dxa"/>
            <w:vAlign w:val="center"/>
          </w:tcPr>
          <w:p w:rsidR="00F61CA5" w:rsidRPr="00584956" w:rsidRDefault="00F61CA5" w:rsidP="0005348B">
            <w:pPr>
              <w:jc w:val="center"/>
              <w:rPr>
                <w:rFonts w:asciiTheme="minorHAnsi" w:hAnsiTheme="minorHAnsi" w:cs="Arial"/>
                <w:sz w:val="20"/>
                <w:szCs w:val="18"/>
              </w:rPr>
            </w:pPr>
            <w:r w:rsidRPr="00584956">
              <w:rPr>
                <w:rFonts w:asciiTheme="minorHAnsi" w:hAnsiTheme="minorHAnsi" w:cs="Arial"/>
                <w:sz w:val="20"/>
                <w:szCs w:val="18"/>
              </w:rPr>
              <w:t>JUAN DE DIOS VINIEGRA VARGAS</w:t>
            </w:r>
          </w:p>
          <w:p w:rsidR="00F61CA5" w:rsidRPr="00584956" w:rsidRDefault="00F61CA5" w:rsidP="0005348B">
            <w:pPr>
              <w:jc w:val="center"/>
              <w:rPr>
                <w:rFonts w:asciiTheme="minorHAnsi" w:hAnsiTheme="minorHAnsi" w:cs="Arial"/>
                <w:sz w:val="20"/>
              </w:rPr>
            </w:pPr>
            <w:r>
              <w:rPr>
                <w:rFonts w:asciiTheme="minorHAnsi" w:hAnsiTheme="minorHAnsi" w:cs="Arial"/>
                <w:sz w:val="20"/>
              </w:rPr>
              <w:t>Coordinador del SGC</w:t>
            </w:r>
            <w:r w:rsidRPr="00584956">
              <w:rPr>
                <w:rFonts w:asciiTheme="minorHAnsi" w:hAnsiTheme="minorHAnsi" w:cs="Arial"/>
                <w:sz w:val="20"/>
              </w:rPr>
              <w:t xml:space="preserve"> del Instituto Tecnológico de Huejutla</w:t>
            </w:r>
          </w:p>
        </w:tc>
        <w:tc>
          <w:tcPr>
            <w:tcW w:w="3827" w:type="dxa"/>
            <w:vAlign w:val="center"/>
          </w:tcPr>
          <w:p w:rsidR="00F61CA5" w:rsidRPr="00584956" w:rsidRDefault="00F61CA5" w:rsidP="0005348B">
            <w:pPr>
              <w:jc w:val="center"/>
              <w:rPr>
                <w:rFonts w:asciiTheme="minorHAnsi" w:hAnsiTheme="minorHAnsi" w:cs="Arial"/>
                <w:sz w:val="20"/>
              </w:rPr>
            </w:pPr>
            <w:r w:rsidRPr="00584956">
              <w:rPr>
                <w:rFonts w:asciiTheme="minorHAnsi" w:hAnsiTheme="minorHAnsi" w:cs="Arial"/>
                <w:sz w:val="20"/>
              </w:rPr>
              <w:t>HECTOR AGUILAR PONCE</w:t>
            </w:r>
          </w:p>
          <w:p w:rsidR="00F61CA5" w:rsidRPr="00584956" w:rsidRDefault="00F61CA5" w:rsidP="0005348B">
            <w:pPr>
              <w:jc w:val="center"/>
              <w:rPr>
                <w:rFonts w:asciiTheme="minorHAnsi" w:hAnsiTheme="minorHAnsi" w:cs="Arial"/>
                <w:sz w:val="20"/>
              </w:rPr>
            </w:pPr>
            <w:r w:rsidRPr="00584956">
              <w:rPr>
                <w:rFonts w:asciiTheme="minorHAnsi" w:hAnsiTheme="minorHAnsi" w:cs="Arial"/>
                <w:sz w:val="20"/>
              </w:rPr>
              <w:t xml:space="preserve">  Director del Instituto Tecnológico de Huejutla</w:t>
            </w:r>
          </w:p>
        </w:tc>
        <w:tc>
          <w:tcPr>
            <w:tcW w:w="3686" w:type="dxa"/>
            <w:vAlign w:val="center"/>
          </w:tcPr>
          <w:p w:rsidR="00F61CA5" w:rsidRPr="00584956" w:rsidRDefault="00F61CA5" w:rsidP="0005348B">
            <w:pPr>
              <w:jc w:val="center"/>
              <w:rPr>
                <w:rFonts w:asciiTheme="minorHAnsi" w:hAnsiTheme="minorHAnsi" w:cs="Arial"/>
                <w:sz w:val="20"/>
              </w:rPr>
            </w:pPr>
            <w:r w:rsidRPr="00584956">
              <w:rPr>
                <w:rFonts w:asciiTheme="minorHAnsi" w:hAnsiTheme="minorHAnsi" w:cs="Arial"/>
                <w:sz w:val="20"/>
              </w:rPr>
              <w:t>MARIA LUISA LOPEANDIA URBINA</w:t>
            </w:r>
          </w:p>
          <w:p w:rsidR="00F61CA5" w:rsidRPr="00584956" w:rsidRDefault="00F61CA5" w:rsidP="0005348B">
            <w:pPr>
              <w:jc w:val="center"/>
              <w:rPr>
                <w:rFonts w:asciiTheme="minorHAnsi" w:hAnsiTheme="minorHAnsi" w:cs="Arial"/>
                <w:b/>
                <w:sz w:val="20"/>
              </w:rPr>
            </w:pPr>
            <w:r w:rsidRPr="00584956">
              <w:rPr>
                <w:rFonts w:asciiTheme="minorHAnsi" w:hAnsiTheme="minorHAnsi" w:cs="Arial"/>
                <w:sz w:val="20"/>
              </w:rPr>
              <w:t>Directora de Programas de Innovación y Calidad del TecNM.</w:t>
            </w:r>
          </w:p>
        </w:tc>
      </w:tr>
      <w:tr w:rsidR="00F61CA5" w:rsidRPr="00584956" w:rsidTr="0005348B">
        <w:trPr>
          <w:cantSplit/>
          <w:trHeight w:val="307"/>
        </w:trPr>
        <w:tc>
          <w:tcPr>
            <w:tcW w:w="3756" w:type="dxa"/>
          </w:tcPr>
          <w:p w:rsidR="00F61CA5" w:rsidRPr="00584956" w:rsidRDefault="00F61CA5" w:rsidP="0005348B">
            <w:pPr>
              <w:pStyle w:val="Piedepgina"/>
              <w:rPr>
                <w:rFonts w:asciiTheme="minorHAnsi" w:hAnsiTheme="minorHAnsi"/>
                <w:b/>
                <w:sz w:val="20"/>
              </w:rPr>
            </w:pPr>
            <w:r w:rsidRPr="00584956">
              <w:rPr>
                <w:rFonts w:asciiTheme="minorHAnsi" w:hAnsiTheme="minorHAnsi"/>
                <w:b/>
                <w:sz w:val="20"/>
              </w:rPr>
              <w:t xml:space="preserve">Firma: </w:t>
            </w:r>
          </w:p>
          <w:p w:rsidR="00F61CA5" w:rsidRPr="00584956" w:rsidRDefault="00F61CA5" w:rsidP="0005348B">
            <w:pPr>
              <w:pStyle w:val="Piedepgina"/>
              <w:rPr>
                <w:rFonts w:asciiTheme="minorHAnsi" w:hAnsiTheme="minorHAnsi"/>
                <w:b/>
                <w:sz w:val="20"/>
              </w:rPr>
            </w:pPr>
          </w:p>
          <w:p w:rsidR="00F61CA5" w:rsidRDefault="00F61CA5" w:rsidP="0005348B">
            <w:pPr>
              <w:pStyle w:val="Piedepgina"/>
              <w:rPr>
                <w:rFonts w:asciiTheme="minorHAnsi" w:hAnsiTheme="minorHAnsi"/>
                <w:b/>
                <w:sz w:val="20"/>
              </w:rPr>
            </w:pPr>
          </w:p>
          <w:p w:rsidR="00F61CA5" w:rsidRPr="00584956" w:rsidRDefault="00F61CA5" w:rsidP="0005348B">
            <w:pPr>
              <w:pStyle w:val="Piedepgina"/>
              <w:rPr>
                <w:rFonts w:asciiTheme="minorHAnsi" w:hAnsiTheme="minorHAnsi"/>
                <w:b/>
                <w:sz w:val="20"/>
              </w:rPr>
            </w:pPr>
          </w:p>
        </w:tc>
        <w:tc>
          <w:tcPr>
            <w:tcW w:w="3827" w:type="dxa"/>
          </w:tcPr>
          <w:p w:rsidR="00F61CA5" w:rsidRPr="00584956" w:rsidRDefault="00F61CA5" w:rsidP="0005348B">
            <w:pPr>
              <w:pStyle w:val="Piedepgina"/>
              <w:rPr>
                <w:rFonts w:asciiTheme="minorHAnsi" w:hAnsiTheme="minorHAnsi"/>
                <w:b/>
                <w:sz w:val="20"/>
              </w:rPr>
            </w:pPr>
            <w:r w:rsidRPr="00584956">
              <w:rPr>
                <w:rFonts w:asciiTheme="minorHAnsi" w:hAnsiTheme="minorHAnsi"/>
                <w:b/>
                <w:sz w:val="20"/>
              </w:rPr>
              <w:t xml:space="preserve">Firma: </w:t>
            </w:r>
          </w:p>
        </w:tc>
        <w:tc>
          <w:tcPr>
            <w:tcW w:w="3686" w:type="dxa"/>
          </w:tcPr>
          <w:p w:rsidR="00F61CA5" w:rsidRPr="00584956" w:rsidRDefault="00F61CA5" w:rsidP="0005348B">
            <w:pPr>
              <w:pStyle w:val="Piedepgina"/>
              <w:rPr>
                <w:rFonts w:asciiTheme="minorHAnsi" w:hAnsiTheme="minorHAnsi"/>
                <w:b/>
                <w:sz w:val="20"/>
              </w:rPr>
            </w:pPr>
            <w:r w:rsidRPr="00584956">
              <w:rPr>
                <w:rFonts w:asciiTheme="minorHAnsi" w:hAnsiTheme="minorHAnsi"/>
                <w:b/>
                <w:sz w:val="20"/>
              </w:rPr>
              <w:t xml:space="preserve">Firma: </w:t>
            </w:r>
          </w:p>
        </w:tc>
      </w:tr>
      <w:tr w:rsidR="00F61CA5" w:rsidRPr="00584956" w:rsidTr="0005348B">
        <w:trPr>
          <w:cantSplit/>
          <w:trHeight w:val="307"/>
        </w:trPr>
        <w:tc>
          <w:tcPr>
            <w:tcW w:w="3756" w:type="dxa"/>
            <w:tcBorders>
              <w:top w:val="single" w:sz="4" w:space="0" w:color="auto"/>
              <w:left w:val="single" w:sz="4" w:space="0" w:color="auto"/>
              <w:bottom w:val="single" w:sz="4" w:space="0" w:color="auto"/>
              <w:right w:val="single" w:sz="4" w:space="0" w:color="auto"/>
            </w:tcBorders>
            <w:vAlign w:val="center"/>
          </w:tcPr>
          <w:p w:rsidR="00F61CA5" w:rsidRPr="00584956" w:rsidRDefault="00F61CA5" w:rsidP="0005348B">
            <w:pPr>
              <w:pStyle w:val="Piedepgina"/>
              <w:jc w:val="center"/>
              <w:rPr>
                <w:rFonts w:asciiTheme="minorHAnsi" w:hAnsiTheme="minorHAnsi"/>
                <w:b/>
                <w:sz w:val="20"/>
              </w:rPr>
            </w:pPr>
            <w:r w:rsidRPr="00584956">
              <w:rPr>
                <w:rFonts w:asciiTheme="minorHAnsi" w:hAnsiTheme="minorHAnsi"/>
                <w:b/>
                <w:sz w:val="20"/>
              </w:rPr>
              <w:t>12 de Junio de 201</w:t>
            </w:r>
            <w:r>
              <w:rPr>
                <w:rFonts w:asciiTheme="minorHAnsi" w:hAnsiTheme="minorHAnsi"/>
                <w:b/>
                <w:sz w:val="20"/>
              </w:rPr>
              <w:t>8</w:t>
            </w:r>
          </w:p>
        </w:tc>
        <w:tc>
          <w:tcPr>
            <w:tcW w:w="3827" w:type="dxa"/>
            <w:tcBorders>
              <w:top w:val="single" w:sz="4" w:space="0" w:color="auto"/>
              <w:left w:val="single" w:sz="4" w:space="0" w:color="auto"/>
              <w:bottom w:val="single" w:sz="4" w:space="0" w:color="auto"/>
              <w:right w:val="single" w:sz="4" w:space="0" w:color="auto"/>
            </w:tcBorders>
            <w:vAlign w:val="center"/>
          </w:tcPr>
          <w:p w:rsidR="00F61CA5" w:rsidRPr="00584956" w:rsidRDefault="00F61CA5" w:rsidP="0005348B">
            <w:pPr>
              <w:pStyle w:val="Piedepgina"/>
              <w:jc w:val="center"/>
              <w:rPr>
                <w:rFonts w:asciiTheme="minorHAnsi" w:hAnsiTheme="minorHAnsi"/>
                <w:b/>
                <w:sz w:val="20"/>
              </w:rPr>
            </w:pPr>
            <w:r w:rsidRPr="00584956">
              <w:rPr>
                <w:rFonts w:asciiTheme="minorHAnsi" w:hAnsiTheme="minorHAnsi"/>
                <w:b/>
                <w:sz w:val="20"/>
              </w:rPr>
              <w:t>15 de Junio de 201</w:t>
            </w:r>
            <w:r>
              <w:rPr>
                <w:rFonts w:asciiTheme="minorHAnsi" w:hAnsiTheme="minorHAnsi"/>
                <w:b/>
                <w:sz w:val="20"/>
              </w:rPr>
              <w:t>8</w:t>
            </w:r>
          </w:p>
        </w:tc>
        <w:tc>
          <w:tcPr>
            <w:tcW w:w="3686" w:type="dxa"/>
            <w:tcBorders>
              <w:top w:val="single" w:sz="4" w:space="0" w:color="auto"/>
              <w:left w:val="single" w:sz="4" w:space="0" w:color="auto"/>
              <w:bottom w:val="single" w:sz="4" w:space="0" w:color="auto"/>
              <w:right w:val="single" w:sz="4" w:space="0" w:color="auto"/>
            </w:tcBorders>
            <w:vAlign w:val="center"/>
          </w:tcPr>
          <w:p w:rsidR="00F61CA5" w:rsidRPr="00584956" w:rsidRDefault="00F61CA5" w:rsidP="0005348B">
            <w:pPr>
              <w:pStyle w:val="Piedepgina"/>
              <w:jc w:val="center"/>
              <w:rPr>
                <w:rFonts w:asciiTheme="minorHAnsi" w:hAnsiTheme="minorHAnsi"/>
                <w:b/>
                <w:sz w:val="20"/>
              </w:rPr>
            </w:pPr>
            <w:r w:rsidRPr="00584956">
              <w:rPr>
                <w:rFonts w:asciiTheme="minorHAnsi" w:hAnsiTheme="minorHAnsi"/>
                <w:b/>
                <w:sz w:val="20"/>
              </w:rPr>
              <w:t>18 Junio de 201</w:t>
            </w:r>
            <w:r>
              <w:rPr>
                <w:rFonts w:asciiTheme="minorHAnsi" w:hAnsiTheme="minorHAnsi"/>
                <w:b/>
                <w:sz w:val="20"/>
              </w:rPr>
              <w:t>8</w:t>
            </w:r>
          </w:p>
        </w:tc>
      </w:tr>
    </w:tbl>
    <w:p w:rsidR="00F61CA5" w:rsidRPr="00584956" w:rsidRDefault="00F61CA5" w:rsidP="00F61CA5">
      <w:pPr>
        <w:rPr>
          <w:rFonts w:asciiTheme="minorHAnsi" w:hAnsiTheme="minorHAnsi"/>
        </w:rPr>
      </w:pPr>
    </w:p>
    <w:p w:rsidR="00F61CA5" w:rsidRPr="00584956" w:rsidRDefault="00F61CA5" w:rsidP="00F61CA5">
      <w:pPr>
        <w:rPr>
          <w:rFonts w:asciiTheme="minorHAnsi" w:hAnsiTheme="minorHAnsi"/>
        </w:rPr>
      </w:pPr>
    </w:p>
    <w:sectPr w:rsidR="00F61CA5" w:rsidRPr="00584956" w:rsidSect="00316FBD">
      <w:headerReference w:type="default" r:id="rId8"/>
      <w:footerReference w:type="default" r:id="rId9"/>
      <w:pgSz w:w="12242" w:h="15842" w:code="1"/>
      <w:pgMar w:top="1418" w:right="567" w:bottom="851" w:left="567" w:header="113"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8E4" w:rsidRDefault="004A68E4" w:rsidP="00AD2ACC">
      <w:r>
        <w:separator/>
      </w:r>
    </w:p>
  </w:endnote>
  <w:endnote w:type="continuationSeparator" w:id="0">
    <w:p w:rsidR="004A68E4" w:rsidRDefault="004A68E4" w:rsidP="00AD2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berana Sans">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ACC" w:rsidRPr="00B647F4" w:rsidRDefault="00607B29" w:rsidP="00607B29">
    <w:pPr>
      <w:pStyle w:val="Piedepgina"/>
      <w:tabs>
        <w:tab w:val="clear" w:pos="8504"/>
        <w:tab w:val="left" w:pos="1196"/>
        <w:tab w:val="right" w:pos="5103"/>
        <w:tab w:val="center" w:pos="5554"/>
      </w:tabs>
      <w:jc w:val="left"/>
      <w:rPr>
        <w:rFonts w:asciiTheme="minorHAnsi" w:hAnsiTheme="minorHAnsi"/>
        <w:sz w:val="20"/>
      </w:rPr>
    </w:pPr>
    <w:r>
      <w:rPr>
        <w:rFonts w:ascii="Calibri" w:eastAsia="Calibri" w:hAnsi="Calibri" w:cs="Arial"/>
        <w:sz w:val="20"/>
        <w:szCs w:val="20"/>
        <w:lang w:eastAsia="es-MX"/>
      </w:rPr>
      <w:drawing>
        <wp:anchor distT="0" distB="0" distL="114300" distR="114300" simplePos="0" relativeHeight="251660288" behindDoc="1" locked="0" layoutInCell="1" allowOverlap="1">
          <wp:simplePos x="0" y="0"/>
          <wp:positionH relativeFrom="column">
            <wp:posOffset>185601</wp:posOffset>
          </wp:positionH>
          <wp:positionV relativeFrom="paragraph">
            <wp:posOffset>-327841</wp:posOffset>
          </wp:positionV>
          <wp:extent cx="511810" cy="43878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CP.png"/>
                  <pic:cNvPicPr/>
                </pic:nvPicPr>
                <pic:blipFill>
                  <a:blip r:embed="rId1">
                    <a:extLst>
                      <a:ext uri="{28A0092B-C50C-407E-A947-70E740481C1C}">
                        <a14:useLocalDpi xmlns:a14="http://schemas.microsoft.com/office/drawing/2010/main" val="0"/>
                      </a:ext>
                    </a:extLst>
                  </a:blip>
                  <a:stretch>
                    <a:fillRect/>
                  </a:stretch>
                </pic:blipFill>
                <pic:spPr>
                  <a:xfrm>
                    <a:off x="0" y="0"/>
                    <a:ext cx="511810" cy="438785"/>
                  </a:xfrm>
                  <a:prstGeom prst="rect">
                    <a:avLst/>
                  </a:prstGeom>
                </pic:spPr>
              </pic:pic>
            </a:graphicData>
          </a:graphic>
        </wp:anchor>
      </w:drawing>
    </w:r>
    <w:r>
      <w:rPr>
        <w:rFonts w:ascii="Calibri" w:eastAsia="Calibri" w:hAnsi="Calibri" w:cs="Arial"/>
        <w:sz w:val="20"/>
        <w:szCs w:val="20"/>
      </w:rPr>
      <w:tab/>
    </w:r>
    <w:r>
      <w:rPr>
        <w:rFonts w:ascii="Calibri" w:eastAsia="Calibri" w:hAnsi="Calibri" w:cs="Arial"/>
        <w:sz w:val="20"/>
        <w:szCs w:val="20"/>
      </w:rPr>
      <w:tab/>
    </w:r>
    <w:r w:rsidR="00316FBD">
      <w:rPr>
        <w:rFonts w:ascii="Calibri" w:eastAsia="Calibri" w:hAnsi="Calibri" w:cs="Arial"/>
        <w:sz w:val="20"/>
        <w:szCs w:val="20"/>
        <w:lang w:eastAsia="es-MX"/>
      </w:rPr>
      <w:drawing>
        <wp:anchor distT="0" distB="0" distL="114300" distR="114300" simplePos="0" relativeHeight="251656192" behindDoc="0" locked="0" layoutInCell="1" allowOverlap="1">
          <wp:simplePos x="0" y="0"/>
          <wp:positionH relativeFrom="column">
            <wp:posOffset>647065</wp:posOffset>
          </wp:positionH>
          <wp:positionV relativeFrom="paragraph">
            <wp:posOffset>9230995</wp:posOffset>
          </wp:positionV>
          <wp:extent cx="511810" cy="438785"/>
          <wp:effectExtent l="0" t="0" r="0" b="0"/>
          <wp:wrapNone/>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1810" cy="438785"/>
                  </a:xfrm>
                  <a:prstGeom prst="rect">
                    <a:avLst/>
                  </a:prstGeom>
                  <a:noFill/>
                </pic:spPr>
              </pic:pic>
            </a:graphicData>
          </a:graphic>
          <wp14:sizeRelH relativeFrom="page">
            <wp14:pctWidth>0</wp14:pctWidth>
          </wp14:sizeRelH>
          <wp14:sizeRelV relativeFrom="page">
            <wp14:pctHeight>0</wp14:pctHeight>
          </wp14:sizeRelV>
        </wp:anchor>
      </w:drawing>
    </w:r>
    <w:r w:rsidR="00B647F4" w:rsidRPr="00B647F4">
      <w:rPr>
        <w:rFonts w:ascii="Calibri" w:eastAsia="Calibri" w:hAnsi="Calibri" w:cs="Arial"/>
        <w:sz w:val="20"/>
        <w:szCs w:val="20"/>
      </w:rPr>
      <w:t xml:space="preserve"> Toda copia en PAPEL es un “Documento No Controlado” a excepción del original.</w:t>
    </w:r>
    <w:r w:rsidR="002A5748">
      <w:rPr>
        <w:rFonts w:ascii="Calibri" w:eastAsia="Calibri" w:hAnsi="Calibri" w:cs="Arial"/>
        <w:sz w:val="20"/>
        <w:szCs w:val="20"/>
      </w:rPr>
      <w:tab/>
    </w:r>
    <w:r w:rsidR="00545EAA" w:rsidRPr="00B647F4">
      <w:rPr>
        <w:rFonts w:asciiTheme="minorHAnsi" w:hAnsiTheme="minorHAnsi"/>
        <w:sz w:val="20"/>
        <w:szCs w:val="20"/>
      </w:rPr>
      <w:t xml:space="preserve">Página </w:t>
    </w:r>
    <w:r w:rsidR="008067BF" w:rsidRPr="00B647F4">
      <w:rPr>
        <w:rFonts w:asciiTheme="minorHAnsi" w:hAnsiTheme="minorHAnsi"/>
        <w:b/>
        <w:sz w:val="20"/>
        <w:szCs w:val="20"/>
      </w:rPr>
      <w:fldChar w:fldCharType="begin"/>
    </w:r>
    <w:r w:rsidR="00545EAA" w:rsidRPr="00B647F4">
      <w:rPr>
        <w:rFonts w:asciiTheme="minorHAnsi" w:hAnsiTheme="minorHAnsi"/>
        <w:b/>
        <w:sz w:val="20"/>
        <w:szCs w:val="20"/>
      </w:rPr>
      <w:instrText xml:space="preserve"> PAGE </w:instrText>
    </w:r>
    <w:r w:rsidR="008067BF" w:rsidRPr="00B647F4">
      <w:rPr>
        <w:rFonts w:asciiTheme="minorHAnsi" w:hAnsiTheme="minorHAnsi"/>
        <w:b/>
        <w:sz w:val="20"/>
        <w:szCs w:val="20"/>
      </w:rPr>
      <w:fldChar w:fldCharType="separate"/>
    </w:r>
    <w:r>
      <w:rPr>
        <w:rFonts w:asciiTheme="minorHAnsi" w:hAnsiTheme="minorHAnsi"/>
        <w:b/>
        <w:sz w:val="20"/>
        <w:szCs w:val="20"/>
      </w:rPr>
      <w:t>1</w:t>
    </w:r>
    <w:r w:rsidR="008067BF" w:rsidRPr="00B647F4">
      <w:rPr>
        <w:rFonts w:asciiTheme="minorHAnsi" w:hAnsiTheme="minorHAnsi"/>
        <w:b/>
        <w:sz w:val="20"/>
        <w:szCs w:val="20"/>
      </w:rPr>
      <w:fldChar w:fldCharType="end"/>
    </w:r>
    <w:r w:rsidR="00545EAA" w:rsidRPr="00B647F4">
      <w:rPr>
        <w:rFonts w:asciiTheme="minorHAnsi" w:hAnsiTheme="minorHAnsi"/>
        <w:sz w:val="20"/>
        <w:szCs w:val="20"/>
      </w:rPr>
      <w:t xml:space="preserve"> de </w:t>
    </w:r>
    <w:r w:rsidR="008067BF" w:rsidRPr="00B647F4">
      <w:rPr>
        <w:rFonts w:asciiTheme="minorHAnsi" w:hAnsiTheme="minorHAnsi"/>
        <w:sz w:val="20"/>
        <w:szCs w:val="20"/>
      </w:rPr>
      <w:fldChar w:fldCharType="begin"/>
    </w:r>
    <w:r w:rsidR="00545EAA" w:rsidRPr="00B647F4">
      <w:rPr>
        <w:rFonts w:asciiTheme="minorHAnsi" w:hAnsiTheme="minorHAnsi"/>
        <w:sz w:val="20"/>
        <w:szCs w:val="20"/>
      </w:rPr>
      <w:instrText xml:space="preserve"> NUMPAGES  </w:instrText>
    </w:r>
    <w:r w:rsidR="008067BF" w:rsidRPr="00B647F4">
      <w:rPr>
        <w:rFonts w:asciiTheme="minorHAnsi" w:hAnsiTheme="minorHAnsi"/>
        <w:sz w:val="20"/>
        <w:szCs w:val="20"/>
      </w:rPr>
      <w:fldChar w:fldCharType="separate"/>
    </w:r>
    <w:r>
      <w:rPr>
        <w:rFonts w:asciiTheme="minorHAnsi" w:hAnsiTheme="minorHAnsi"/>
        <w:sz w:val="20"/>
        <w:szCs w:val="20"/>
      </w:rPr>
      <w:t>6</w:t>
    </w:r>
    <w:r w:rsidR="008067BF" w:rsidRPr="00B647F4">
      <w:rPr>
        <w:rFonts w:asciiTheme="minorHAnsi" w:hAnsiTheme="min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8E4" w:rsidRDefault="004A68E4" w:rsidP="00AD2ACC">
      <w:r>
        <w:separator/>
      </w:r>
    </w:p>
  </w:footnote>
  <w:footnote w:type="continuationSeparator" w:id="0">
    <w:p w:rsidR="004A68E4" w:rsidRDefault="004A68E4" w:rsidP="00AD2A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FA4" w:rsidRDefault="00713FA4"/>
  <w:tbl>
    <w:tblPr>
      <w:tblStyle w:val="Tablaconcuadrcula"/>
      <w:tblW w:w="11165" w:type="dxa"/>
      <w:tblCellMar>
        <w:left w:w="0" w:type="dxa"/>
        <w:right w:w="0" w:type="dxa"/>
      </w:tblCellMar>
      <w:tblLook w:val="04A0" w:firstRow="1" w:lastRow="0" w:firstColumn="1" w:lastColumn="0" w:noHBand="0" w:noVBand="1"/>
    </w:tblPr>
    <w:tblGrid>
      <w:gridCol w:w="2870"/>
      <w:gridCol w:w="5732"/>
      <w:gridCol w:w="2563"/>
    </w:tblGrid>
    <w:tr w:rsidR="00AD2ACC" w:rsidRPr="002A5748" w:rsidTr="00713FA4">
      <w:trPr>
        <w:trHeight w:val="535"/>
      </w:trPr>
      <w:tc>
        <w:tcPr>
          <w:tcW w:w="2870" w:type="dxa"/>
          <w:vMerge w:val="restart"/>
        </w:tcPr>
        <w:p w:rsidR="00AD2ACC" w:rsidRPr="002A5748" w:rsidRDefault="00316FBD" w:rsidP="002A5748">
          <w:pPr>
            <w:pStyle w:val="Encabezado"/>
            <w:jc w:val="center"/>
            <w:rPr>
              <w:rFonts w:ascii="Soberana Sans" w:hAnsi="Soberana Sans" w:cs="Arial"/>
              <w:sz w:val="16"/>
            </w:rPr>
          </w:pPr>
          <w:r>
            <w:rPr>
              <w:rFonts w:ascii="Soberana Sans" w:hAnsi="Soberana Sans"/>
              <w:sz w:val="16"/>
              <w:lang w:eastAsia="es-MX"/>
            </w:rPr>
            <w:drawing>
              <wp:inline distT="0" distB="0" distL="0" distR="0">
                <wp:extent cx="1816100" cy="408305"/>
                <wp:effectExtent l="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6100" cy="408305"/>
                        </a:xfrm>
                        <a:prstGeom prst="rect">
                          <a:avLst/>
                        </a:prstGeom>
                        <a:noFill/>
                      </pic:spPr>
                    </pic:pic>
                  </a:graphicData>
                </a:graphic>
              </wp:inline>
            </w:drawing>
          </w:r>
        </w:p>
        <w:p w:rsidR="00AD2ACC" w:rsidRPr="00316FBD" w:rsidRDefault="00AD2ACC" w:rsidP="00316FBD">
          <w:pPr>
            <w:pStyle w:val="Encabezado"/>
            <w:rPr>
              <w:rFonts w:ascii="Soberana Sans" w:eastAsia="Calibri" w:hAnsi="Soberana Sans" w:cs="Arial"/>
              <w:sz w:val="16"/>
            </w:rPr>
          </w:pPr>
          <w:r w:rsidRPr="002A5748">
            <w:rPr>
              <w:rFonts w:ascii="Soberana Sans" w:eastAsia="Calibri" w:hAnsi="Soberana Sans" w:cs="Arial"/>
              <w:sz w:val="16"/>
            </w:rPr>
            <w:t>Instituto Tecnológicode Huejutla</w:t>
          </w:r>
        </w:p>
      </w:tc>
      <w:tc>
        <w:tcPr>
          <w:tcW w:w="5732" w:type="dxa"/>
          <w:vAlign w:val="center"/>
        </w:tcPr>
        <w:p w:rsidR="00AD2ACC" w:rsidRPr="002A5748" w:rsidRDefault="00B647F4" w:rsidP="00AD2ACC">
          <w:pPr>
            <w:pStyle w:val="Encabezado"/>
            <w:jc w:val="center"/>
            <w:rPr>
              <w:rFonts w:ascii="Soberana Sans" w:hAnsi="Soberana Sans"/>
              <w:sz w:val="20"/>
              <w:szCs w:val="20"/>
            </w:rPr>
          </w:pPr>
          <w:r w:rsidRPr="002A5748">
            <w:rPr>
              <w:rFonts w:ascii="Soberana Sans" w:eastAsia="Calibri" w:hAnsi="Soberana Sans" w:cs="Arial"/>
              <w:b/>
              <w:sz w:val="20"/>
              <w:szCs w:val="20"/>
            </w:rPr>
            <w:t>Manual de la Calidad</w:t>
          </w:r>
        </w:p>
      </w:tc>
      <w:tc>
        <w:tcPr>
          <w:tcW w:w="2563" w:type="dxa"/>
          <w:vAlign w:val="center"/>
        </w:tcPr>
        <w:p w:rsidR="00AD2ACC" w:rsidRPr="002A5748" w:rsidRDefault="00AD2ACC" w:rsidP="00B647F4">
          <w:pPr>
            <w:pStyle w:val="Encabezado"/>
            <w:jc w:val="center"/>
            <w:rPr>
              <w:rFonts w:ascii="Soberana Sans" w:hAnsi="Soberana Sans"/>
              <w:sz w:val="20"/>
              <w:szCs w:val="20"/>
              <w:lang w:val="en-US"/>
            </w:rPr>
          </w:pPr>
          <w:r w:rsidRPr="002A5748">
            <w:rPr>
              <w:rFonts w:ascii="Soberana Sans" w:eastAsia="Calibri" w:hAnsi="Soberana Sans" w:cs="Arial"/>
              <w:sz w:val="20"/>
              <w:szCs w:val="20"/>
              <w:lang w:val="en-US"/>
            </w:rPr>
            <w:t>Código:</w:t>
          </w:r>
          <w:r w:rsidRPr="002A5748">
            <w:rPr>
              <w:rFonts w:ascii="Soberana Sans" w:eastAsia="Calibri" w:hAnsi="Soberana Sans" w:cs="Arial"/>
              <w:b/>
              <w:sz w:val="20"/>
              <w:szCs w:val="20"/>
              <w:lang w:val="en-US"/>
            </w:rPr>
            <w:t xml:space="preserve"> </w:t>
          </w:r>
          <w:r w:rsidR="00831D1D" w:rsidRPr="002A5748">
            <w:rPr>
              <w:rFonts w:ascii="Soberana Sans" w:eastAsia="Calibri" w:hAnsi="Soberana Sans" w:cs="Arial"/>
              <w:b/>
              <w:sz w:val="20"/>
              <w:szCs w:val="20"/>
              <w:lang w:val="en-US"/>
            </w:rPr>
            <w:t>I</w:t>
          </w:r>
          <w:r w:rsidR="00B647F4" w:rsidRPr="002A5748">
            <w:rPr>
              <w:rFonts w:ascii="Soberana Sans" w:eastAsia="Calibri" w:hAnsi="Soberana Sans" w:cs="Arial"/>
              <w:b/>
              <w:sz w:val="20"/>
              <w:szCs w:val="20"/>
              <w:lang w:val="en-US"/>
            </w:rPr>
            <w:t>T</w:t>
          </w:r>
          <w:r w:rsidR="00831D1D" w:rsidRPr="002A5748">
            <w:rPr>
              <w:rFonts w:ascii="Soberana Sans" w:eastAsia="Calibri" w:hAnsi="Soberana Sans" w:cs="Arial"/>
              <w:b/>
              <w:sz w:val="20"/>
              <w:szCs w:val="20"/>
              <w:lang w:val="en-US"/>
            </w:rPr>
            <w:t>H</w:t>
          </w:r>
          <w:r w:rsidR="00B647F4" w:rsidRPr="002A5748">
            <w:rPr>
              <w:rFonts w:ascii="Soberana Sans" w:eastAsia="Calibri" w:hAnsi="Soberana Sans" w:cs="Arial"/>
              <w:b/>
              <w:sz w:val="20"/>
              <w:szCs w:val="20"/>
              <w:lang w:val="en-US"/>
            </w:rPr>
            <w:t>-CA-MC-001</w:t>
          </w:r>
          <w:r w:rsidR="00B647F4" w:rsidRPr="002A5748">
            <w:rPr>
              <w:rFonts w:ascii="Soberana Sans" w:hAnsi="Soberana Sans" w:cs="Arial"/>
              <w:b/>
              <w:sz w:val="22"/>
              <w:szCs w:val="22"/>
              <w:lang w:val="en-US"/>
            </w:rPr>
            <w:t xml:space="preserve"> </w:t>
          </w:r>
        </w:p>
      </w:tc>
    </w:tr>
    <w:tr w:rsidR="00AD2ACC" w:rsidRPr="002A5748" w:rsidTr="00713FA4">
      <w:trPr>
        <w:trHeight w:val="335"/>
      </w:trPr>
      <w:tc>
        <w:tcPr>
          <w:tcW w:w="2870" w:type="dxa"/>
          <w:vMerge/>
        </w:tcPr>
        <w:p w:rsidR="00AD2ACC" w:rsidRPr="002A5748" w:rsidRDefault="00AD2ACC" w:rsidP="00AD2ACC">
          <w:pPr>
            <w:pStyle w:val="Encabezado"/>
            <w:jc w:val="center"/>
            <w:rPr>
              <w:rFonts w:ascii="Soberana Sans" w:hAnsi="Soberana Sans"/>
              <w:sz w:val="20"/>
              <w:lang w:val="en-US"/>
            </w:rPr>
          </w:pPr>
        </w:p>
      </w:tc>
      <w:tc>
        <w:tcPr>
          <w:tcW w:w="5732" w:type="dxa"/>
          <w:vAlign w:val="center"/>
        </w:tcPr>
        <w:p w:rsidR="00B647F4" w:rsidRPr="002A5748" w:rsidRDefault="00B647F4" w:rsidP="00B647F4">
          <w:pPr>
            <w:pStyle w:val="Encabezado"/>
            <w:jc w:val="center"/>
            <w:rPr>
              <w:rFonts w:ascii="Soberana Sans" w:eastAsia="Calibri" w:hAnsi="Soberana Sans" w:cs="Arial"/>
              <w:sz w:val="20"/>
              <w:szCs w:val="20"/>
            </w:rPr>
          </w:pPr>
          <w:r w:rsidRPr="002A5748">
            <w:rPr>
              <w:rFonts w:ascii="Soberana Sans" w:eastAsia="Calibri" w:hAnsi="Soberana Sans" w:cs="Arial"/>
              <w:sz w:val="20"/>
              <w:szCs w:val="20"/>
            </w:rPr>
            <w:t>Referencia a la Norma ISO 9001:20</w:t>
          </w:r>
          <w:r w:rsidR="00F61CA5">
            <w:rPr>
              <w:rFonts w:ascii="Soberana Sans" w:eastAsia="Calibri" w:hAnsi="Soberana Sans" w:cs="Arial"/>
              <w:sz w:val="20"/>
              <w:szCs w:val="20"/>
            </w:rPr>
            <w:t>15</w:t>
          </w:r>
        </w:p>
        <w:p w:rsidR="00AD2ACC" w:rsidRPr="002A5748" w:rsidRDefault="00D27BCA" w:rsidP="00F61CA5">
          <w:pPr>
            <w:pStyle w:val="Encabezado"/>
            <w:jc w:val="center"/>
            <w:rPr>
              <w:rFonts w:ascii="Soberana Sans" w:hAnsi="Soberana Sans"/>
              <w:sz w:val="20"/>
              <w:szCs w:val="20"/>
            </w:rPr>
          </w:pPr>
          <w:r>
            <w:rPr>
              <w:rFonts w:ascii="Soberana Sans" w:eastAsia="Calibri" w:hAnsi="Soberana Sans" w:cs="Arial"/>
              <w:b/>
              <w:sz w:val="20"/>
              <w:szCs w:val="20"/>
            </w:rPr>
            <w:t>4.3, 4.4, 7.5.1</w:t>
          </w:r>
        </w:p>
      </w:tc>
      <w:tc>
        <w:tcPr>
          <w:tcW w:w="2563" w:type="dxa"/>
          <w:vAlign w:val="center"/>
        </w:tcPr>
        <w:p w:rsidR="00AD2ACC" w:rsidRPr="002A5748" w:rsidRDefault="00AD2ACC" w:rsidP="00D27BCA">
          <w:pPr>
            <w:pStyle w:val="Encabezado"/>
            <w:jc w:val="center"/>
            <w:rPr>
              <w:rFonts w:ascii="Soberana Sans" w:hAnsi="Soberana Sans"/>
              <w:sz w:val="20"/>
              <w:szCs w:val="20"/>
            </w:rPr>
          </w:pPr>
          <w:r w:rsidRPr="002A5748">
            <w:rPr>
              <w:rFonts w:ascii="Soberana Sans" w:eastAsia="Calibri" w:hAnsi="Soberana Sans" w:cs="Arial"/>
              <w:sz w:val="20"/>
              <w:szCs w:val="20"/>
            </w:rPr>
            <w:t>Revisión:</w:t>
          </w:r>
          <w:r w:rsidRPr="002A5748">
            <w:rPr>
              <w:rFonts w:ascii="Soberana Sans" w:eastAsia="Calibri" w:hAnsi="Soberana Sans" w:cs="Arial"/>
              <w:b/>
              <w:sz w:val="20"/>
              <w:szCs w:val="20"/>
            </w:rPr>
            <w:t xml:space="preserve"> </w:t>
          </w:r>
          <w:r w:rsidR="00D27BCA">
            <w:rPr>
              <w:rFonts w:ascii="Soberana Sans" w:eastAsia="Calibri" w:hAnsi="Soberana Sans" w:cs="Arial"/>
              <w:b/>
              <w:sz w:val="20"/>
              <w:szCs w:val="20"/>
            </w:rPr>
            <w:t>0</w:t>
          </w:r>
        </w:p>
      </w:tc>
    </w:tr>
  </w:tbl>
  <w:p w:rsidR="00AD2ACC" w:rsidRDefault="00AD2AC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75924"/>
    <w:multiLevelType w:val="hybridMultilevel"/>
    <w:tmpl w:val="3E48E1D6"/>
    <w:lvl w:ilvl="0" w:tplc="DA6E26F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BB7B8A"/>
    <w:multiLevelType w:val="hybridMultilevel"/>
    <w:tmpl w:val="71683E3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397397D"/>
    <w:multiLevelType w:val="hybridMultilevel"/>
    <w:tmpl w:val="53D2100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9EB06A5"/>
    <w:multiLevelType w:val="hybridMultilevel"/>
    <w:tmpl w:val="1B226AAA"/>
    <w:lvl w:ilvl="0" w:tplc="409CF1E4">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BD151B4"/>
    <w:multiLevelType w:val="hybridMultilevel"/>
    <w:tmpl w:val="A10CF7A4"/>
    <w:lvl w:ilvl="0" w:tplc="F8846DFA">
      <w:start w:val="1"/>
      <w:numFmt w:val="bullet"/>
      <w:lvlText w:val=""/>
      <w:lvlJc w:val="left"/>
      <w:pPr>
        <w:tabs>
          <w:tab w:val="num" w:pos="720"/>
        </w:tabs>
        <w:ind w:left="720" w:hanging="360"/>
      </w:pPr>
      <w:rPr>
        <w:rFonts w:ascii="Wingdings" w:hAnsi="Wingdings" w:hint="default"/>
        <w:color w:val="auto"/>
      </w:rPr>
    </w:lvl>
    <w:lvl w:ilvl="1" w:tplc="080A0003" w:tentative="1">
      <w:start w:val="1"/>
      <w:numFmt w:val="bullet"/>
      <w:lvlText w:val="o"/>
      <w:lvlJc w:val="left"/>
      <w:pPr>
        <w:tabs>
          <w:tab w:val="num" w:pos="1440"/>
        </w:tabs>
        <w:ind w:left="1440" w:hanging="360"/>
      </w:pPr>
      <w:rPr>
        <w:rFonts w:ascii="Courier New" w:hAnsi="Courier New" w:cs="Symbol"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Symbol"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Symbol"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240A09"/>
    <w:multiLevelType w:val="hybridMultilevel"/>
    <w:tmpl w:val="C6121D54"/>
    <w:lvl w:ilvl="0" w:tplc="0409000F">
      <w:start w:val="1"/>
      <w:numFmt w:val="decimal"/>
      <w:lvlText w:val="%1."/>
      <w:lvlJc w:val="left"/>
      <w:pPr>
        <w:ind w:left="1636" w:hanging="360"/>
      </w:pPr>
      <w:rPr>
        <w:rFonts w:hint="default"/>
        <w:b w:val="0"/>
      </w:r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263F0727"/>
    <w:multiLevelType w:val="multilevel"/>
    <w:tmpl w:val="0374E3BA"/>
    <w:lvl w:ilvl="0">
      <w:start w:val="3"/>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34D171B5"/>
    <w:multiLevelType w:val="multilevel"/>
    <w:tmpl w:val="1B9C93B4"/>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38317289"/>
    <w:multiLevelType w:val="multilevel"/>
    <w:tmpl w:val="64DCBE30"/>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9" w15:restartNumberingAfterBreak="0">
    <w:nsid w:val="392D2650"/>
    <w:multiLevelType w:val="hybridMultilevel"/>
    <w:tmpl w:val="A4304D76"/>
    <w:lvl w:ilvl="0" w:tplc="5AD031EC">
      <w:start w:val="3"/>
      <w:numFmt w:val="bullet"/>
      <w:lvlText w:val=""/>
      <w:lvlJc w:val="left"/>
      <w:pPr>
        <w:ind w:left="720" w:hanging="360"/>
      </w:pPr>
      <w:rPr>
        <w:rFonts w:ascii="Symbol" w:eastAsia="Times New Roman" w:hAnsi="Symbo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761785"/>
    <w:multiLevelType w:val="hybridMultilevel"/>
    <w:tmpl w:val="47CA8526"/>
    <w:lvl w:ilvl="0" w:tplc="080A000F">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2E236D3"/>
    <w:multiLevelType w:val="hybridMultilevel"/>
    <w:tmpl w:val="FE00F36E"/>
    <w:lvl w:ilvl="0" w:tplc="0409000F">
      <w:start w:val="1"/>
      <w:numFmt w:val="decimal"/>
      <w:lvlText w:val="%1."/>
      <w:lvlJc w:val="left"/>
      <w:pPr>
        <w:tabs>
          <w:tab w:val="num" w:pos="786"/>
        </w:tabs>
        <w:ind w:left="786" w:hanging="360"/>
      </w:pPr>
      <w:rPr>
        <w:rFonts w:hint="default"/>
      </w:rPr>
    </w:lvl>
    <w:lvl w:ilvl="1" w:tplc="0C0A0003" w:tentative="1">
      <w:start w:val="1"/>
      <w:numFmt w:val="bullet"/>
      <w:lvlText w:val="o"/>
      <w:lvlJc w:val="left"/>
      <w:pPr>
        <w:tabs>
          <w:tab w:val="num" w:pos="1506"/>
        </w:tabs>
        <w:ind w:left="1506" w:hanging="360"/>
      </w:pPr>
      <w:rPr>
        <w:rFonts w:ascii="Courier New" w:hAnsi="Courier New" w:cs="Symbol" w:hint="default"/>
      </w:rPr>
    </w:lvl>
    <w:lvl w:ilvl="2" w:tplc="0C0A0005" w:tentative="1">
      <w:start w:val="1"/>
      <w:numFmt w:val="bullet"/>
      <w:lvlText w:val=""/>
      <w:lvlJc w:val="left"/>
      <w:pPr>
        <w:tabs>
          <w:tab w:val="num" w:pos="2226"/>
        </w:tabs>
        <w:ind w:left="2226" w:hanging="360"/>
      </w:pPr>
      <w:rPr>
        <w:rFonts w:ascii="Wingdings" w:hAnsi="Wingdings" w:hint="default"/>
      </w:rPr>
    </w:lvl>
    <w:lvl w:ilvl="3" w:tplc="0C0A0001" w:tentative="1">
      <w:start w:val="1"/>
      <w:numFmt w:val="bullet"/>
      <w:lvlText w:val=""/>
      <w:lvlJc w:val="left"/>
      <w:pPr>
        <w:tabs>
          <w:tab w:val="num" w:pos="2946"/>
        </w:tabs>
        <w:ind w:left="2946" w:hanging="360"/>
      </w:pPr>
      <w:rPr>
        <w:rFonts w:ascii="Symbol" w:hAnsi="Symbol" w:hint="default"/>
      </w:rPr>
    </w:lvl>
    <w:lvl w:ilvl="4" w:tplc="0C0A0003" w:tentative="1">
      <w:start w:val="1"/>
      <w:numFmt w:val="bullet"/>
      <w:lvlText w:val="o"/>
      <w:lvlJc w:val="left"/>
      <w:pPr>
        <w:tabs>
          <w:tab w:val="num" w:pos="3666"/>
        </w:tabs>
        <w:ind w:left="3666" w:hanging="360"/>
      </w:pPr>
      <w:rPr>
        <w:rFonts w:ascii="Courier New" w:hAnsi="Courier New" w:cs="Symbol" w:hint="default"/>
      </w:rPr>
    </w:lvl>
    <w:lvl w:ilvl="5" w:tplc="0C0A0005" w:tentative="1">
      <w:start w:val="1"/>
      <w:numFmt w:val="bullet"/>
      <w:lvlText w:val=""/>
      <w:lvlJc w:val="left"/>
      <w:pPr>
        <w:tabs>
          <w:tab w:val="num" w:pos="4386"/>
        </w:tabs>
        <w:ind w:left="4386" w:hanging="360"/>
      </w:pPr>
      <w:rPr>
        <w:rFonts w:ascii="Wingdings" w:hAnsi="Wingdings" w:hint="default"/>
      </w:rPr>
    </w:lvl>
    <w:lvl w:ilvl="6" w:tplc="0C0A0001" w:tentative="1">
      <w:start w:val="1"/>
      <w:numFmt w:val="bullet"/>
      <w:lvlText w:val=""/>
      <w:lvlJc w:val="left"/>
      <w:pPr>
        <w:tabs>
          <w:tab w:val="num" w:pos="5106"/>
        </w:tabs>
        <w:ind w:left="5106" w:hanging="360"/>
      </w:pPr>
      <w:rPr>
        <w:rFonts w:ascii="Symbol" w:hAnsi="Symbol" w:hint="default"/>
      </w:rPr>
    </w:lvl>
    <w:lvl w:ilvl="7" w:tplc="0C0A0003" w:tentative="1">
      <w:start w:val="1"/>
      <w:numFmt w:val="bullet"/>
      <w:lvlText w:val="o"/>
      <w:lvlJc w:val="left"/>
      <w:pPr>
        <w:tabs>
          <w:tab w:val="num" w:pos="5826"/>
        </w:tabs>
        <w:ind w:left="5826" w:hanging="360"/>
      </w:pPr>
      <w:rPr>
        <w:rFonts w:ascii="Courier New" w:hAnsi="Courier New" w:cs="Symbol" w:hint="default"/>
      </w:rPr>
    </w:lvl>
    <w:lvl w:ilvl="8" w:tplc="0C0A0005" w:tentative="1">
      <w:start w:val="1"/>
      <w:numFmt w:val="bullet"/>
      <w:lvlText w:val=""/>
      <w:lvlJc w:val="left"/>
      <w:pPr>
        <w:tabs>
          <w:tab w:val="num" w:pos="6546"/>
        </w:tabs>
        <w:ind w:left="6546" w:hanging="360"/>
      </w:pPr>
      <w:rPr>
        <w:rFonts w:ascii="Wingdings" w:hAnsi="Wingdings" w:hint="default"/>
      </w:rPr>
    </w:lvl>
  </w:abstractNum>
  <w:num w:numId="1">
    <w:abstractNumId w:val="1"/>
  </w:num>
  <w:num w:numId="2">
    <w:abstractNumId w:val="3"/>
  </w:num>
  <w:num w:numId="3">
    <w:abstractNumId w:val="4"/>
  </w:num>
  <w:num w:numId="4">
    <w:abstractNumId w:val="9"/>
  </w:num>
  <w:num w:numId="5">
    <w:abstractNumId w:val="5"/>
  </w:num>
  <w:num w:numId="6">
    <w:abstractNumId w:val="6"/>
  </w:num>
  <w:num w:numId="7">
    <w:abstractNumId w:val="0"/>
  </w:num>
  <w:num w:numId="8">
    <w:abstractNumId w:val="7"/>
  </w:num>
  <w:num w:numId="9">
    <w:abstractNumId w:val="11"/>
  </w:num>
  <w:num w:numId="10">
    <w:abstractNumId w:val="2"/>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865EE"/>
    <w:rsid w:val="00014435"/>
    <w:rsid w:val="00014F1C"/>
    <w:rsid w:val="00014F1D"/>
    <w:rsid w:val="0003681E"/>
    <w:rsid w:val="00046F0B"/>
    <w:rsid w:val="0005352F"/>
    <w:rsid w:val="00061CD7"/>
    <w:rsid w:val="000674F0"/>
    <w:rsid w:val="00067504"/>
    <w:rsid w:val="000904FC"/>
    <w:rsid w:val="00097202"/>
    <w:rsid w:val="000A1816"/>
    <w:rsid w:val="000A33A1"/>
    <w:rsid w:val="000A5511"/>
    <w:rsid w:val="000B521E"/>
    <w:rsid w:val="000F4C3D"/>
    <w:rsid w:val="001168BA"/>
    <w:rsid w:val="00117B81"/>
    <w:rsid w:val="00122977"/>
    <w:rsid w:val="00124637"/>
    <w:rsid w:val="00125192"/>
    <w:rsid w:val="0013057E"/>
    <w:rsid w:val="00130BD1"/>
    <w:rsid w:val="0013304D"/>
    <w:rsid w:val="00135A3C"/>
    <w:rsid w:val="00145B1E"/>
    <w:rsid w:val="0014770C"/>
    <w:rsid w:val="00160815"/>
    <w:rsid w:val="00167EBB"/>
    <w:rsid w:val="001A4469"/>
    <w:rsid w:val="001B4DE9"/>
    <w:rsid w:val="001D2943"/>
    <w:rsid w:val="002264FD"/>
    <w:rsid w:val="00231309"/>
    <w:rsid w:val="00231ADE"/>
    <w:rsid w:val="00242869"/>
    <w:rsid w:val="0024496E"/>
    <w:rsid w:val="00245EF5"/>
    <w:rsid w:val="00252FB9"/>
    <w:rsid w:val="002734B4"/>
    <w:rsid w:val="002A5748"/>
    <w:rsid w:val="002B2960"/>
    <w:rsid w:val="002C2454"/>
    <w:rsid w:val="002D2CE4"/>
    <w:rsid w:val="002D5FBD"/>
    <w:rsid w:val="002E56B9"/>
    <w:rsid w:val="002F4465"/>
    <w:rsid w:val="002F4AC2"/>
    <w:rsid w:val="00300480"/>
    <w:rsid w:val="00307F82"/>
    <w:rsid w:val="00312B4E"/>
    <w:rsid w:val="00316FBD"/>
    <w:rsid w:val="00327C2C"/>
    <w:rsid w:val="0034368D"/>
    <w:rsid w:val="003525AC"/>
    <w:rsid w:val="00364985"/>
    <w:rsid w:val="0037149A"/>
    <w:rsid w:val="00374EAB"/>
    <w:rsid w:val="00375CA0"/>
    <w:rsid w:val="003805BA"/>
    <w:rsid w:val="00397319"/>
    <w:rsid w:val="003B326B"/>
    <w:rsid w:val="003B56DE"/>
    <w:rsid w:val="003B7E5E"/>
    <w:rsid w:val="003F5341"/>
    <w:rsid w:val="00404873"/>
    <w:rsid w:val="00424631"/>
    <w:rsid w:val="00426FDC"/>
    <w:rsid w:val="0044324F"/>
    <w:rsid w:val="0049542D"/>
    <w:rsid w:val="004A68E4"/>
    <w:rsid w:val="004C3D04"/>
    <w:rsid w:val="004D2F09"/>
    <w:rsid w:val="00521D6C"/>
    <w:rsid w:val="0052575C"/>
    <w:rsid w:val="00545EAA"/>
    <w:rsid w:val="00572F39"/>
    <w:rsid w:val="00576DC5"/>
    <w:rsid w:val="00584956"/>
    <w:rsid w:val="00596B45"/>
    <w:rsid w:val="005A46B0"/>
    <w:rsid w:val="005A6516"/>
    <w:rsid w:val="005D0C1E"/>
    <w:rsid w:val="005D3BB3"/>
    <w:rsid w:val="0060109F"/>
    <w:rsid w:val="00603D04"/>
    <w:rsid w:val="006073BC"/>
    <w:rsid w:val="00607A6C"/>
    <w:rsid w:val="00607B29"/>
    <w:rsid w:val="0061641E"/>
    <w:rsid w:val="00642595"/>
    <w:rsid w:val="00657B23"/>
    <w:rsid w:val="006633BA"/>
    <w:rsid w:val="006635A2"/>
    <w:rsid w:val="00690BC6"/>
    <w:rsid w:val="006A5F3B"/>
    <w:rsid w:val="006A65FB"/>
    <w:rsid w:val="006C2402"/>
    <w:rsid w:val="006D347D"/>
    <w:rsid w:val="006E05FB"/>
    <w:rsid w:val="006F0C09"/>
    <w:rsid w:val="006F6174"/>
    <w:rsid w:val="00701F86"/>
    <w:rsid w:val="007068F9"/>
    <w:rsid w:val="00713FA4"/>
    <w:rsid w:val="00714A3F"/>
    <w:rsid w:val="00715DE1"/>
    <w:rsid w:val="00716E5D"/>
    <w:rsid w:val="00726622"/>
    <w:rsid w:val="00745073"/>
    <w:rsid w:val="0075374A"/>
    <w:rsid w:val="00760260"/>
    <w:rsid w:val="007821E3"/>
    <w:rsid w:val="007836C1"/>
    <w:rsid w:val="007859C1"/>
    <w:rsid w:val="00786BCD"/>
    <w:rsid w:val="007F3D4C"/>
    <w:rsid w:val="007F65E5"/>
    <w:rsid w:val="007F73ED"/>
    <w:rsid w:val="0080060D"/>
    <w:rsid w:val="008067BF"/>
    <w:rsid w:val="00827AD7"/>
    <w:rsid w:val="00830B1F"/>
    <w:rsid w:val="00831D1D"/>
    <w:rsid w:val="00837AC7"/>
    <w:rsid w:val="00841599"/>
    <w:rsid w:val="00850CA0"/>
    <w:rsid w:val="0089273F"/>
    <w:rsid w:val="008969FB"/>
    <w:rsid w:val="008A33D1"/>
    <w:rsid w:val="008D053A"/>
    <w:rsid w:val="008E06B0"/>
    <w:rsid w:val="008E5659"/>
    <w:rsid w:val="008F146F"/>
    <w:rsid w:val="00906284"/>
    <w:rsid w:val="009110BA"/>
    <w:rsid w:val="00914141"/>
    <w:rsid w:val="00922583"/>
    <w:rsid w:val="00927A4D"/>
    <w:rsid w:val="009417FD"/>
    <w:rsid w:val="00941B6B"/>
    <w:rsid w:val="00941F28"/>
    <w:rsid w:val="00947C85"/>
    <w:rsid w:val="009502C9"/>
    <w:rsid w:val="009534AF"/>
    <w:rsid w:val="00961155"/>
    <w:rsid w:val="0096221D"/>
    <w:rsid w:val="00966C01"/>
    <w:rsid w:val="00970998"/>
    <w:rsid w:val="00990C32"/>
    <w:rsid w:val="0099286D"/>
    <w:rsid w:val="0099524A"/>
    <w:rsid w:val="009B383C"/>
    <w:rsid w:val="009C1001"/>
    <w:rsid w:val="009C49AA"/>
    <w:rsid w:val="009D0B32"/>
    <w:rsid w:val="009E27E4"/>
    <w:rsid w:val="009E3DFB"/>
    <w:rsid w:val="009E3EE4"/>
    <w:rsid w:val="009E423E"/>
    <w:rsid w:val="009F1D60"/>
    <w:rsid w:val="009F24CC"/>
    <w:rsid w:val="009F6B57"/>
    <w:rsid w:val="00A24326"/>
    <w:rsid w:val="00A33260"/>
    <w:rsid w:val="00A33476"/>
    <w:rsid w:val="00A36EE9"/>
    <w:rsid w:val="00A41C6E"/>
    <w:rsid w:val="00A42F66"/>
    <w:rsid w:val="00A5225A"/>
    <w:rsid w:val="00A7067F"/>
    <w:rsid w:val="00A80414"/>
    <w:rsid w:val="00A948DF"/>
    <w:rsid w:val="00AB18A8"/>
    <w:rsid w:val="00AB1939"/>
    <w:rsid w:val="00AB7541"/>
    <w:rsid w:val="00AD2ACC"/>
    <w:rsid w:val="00AE00DD"/>
    <w:rsid w:val="00AE468D"/>
    <w:rsid w:val="00AF4566"/>
    <w:rsid w:val="00B06EA0"/>
    <w:rsid w:val="00B16EE1"/>
    <w:rsid w:val="00B26455"/>
    <w:rsid w:val="00B647F4"/>
    <w:rsid w:val="00B826A6"/>
    <w:rsid w:val="00B858EA"/>
    <w:rsid w:val="00B969AC"/>
    <w:rsid w:val="00BB4974"/>
    <w:rsid w:val="00BE6437"/>
    <w:rsid w:val="00BF534E"/>
    <w:rsid w:val="00C1774D"/>
    <w:rsid w:val="00C35FFF"/>
    <w:rsid w:val="00C67661"/>
    <w:rsid w:val="00C82E67"/>
    <w:rsid w:val="00C87F53"/>
    <w:rsid w:val="00CC0965"/>
    <w:rsid w:val="00CC22BA"/>
    <w:rsid w:val="00CD68DC"/>
    <w:rsid w:val="00CE3DC7"/>
    <w:rsid w:val="00CF758A"/>
    <w:rsid w:val="00D27BCA"/>
    <w:rsid w:val="00D36772"/>
    <w:rsid w:val="00D47FCA"/>
    <w:rsid w:val="00D57219"/>
    <w:rsid w:val="00D60483"/>
    <w:rsid w:val="00D61D4D"/>
    <w:rsid w:val="00D71383"/>
    <w:rsid w:val="00D738F4"/>
    <w:rsid w:val="00D865EE"/>
    <w:rsid w:val="00D91CA2"/>
    <w:rsid w:val="00D934C0"/>
    <w:rsid w:val="00DA5B71"/>
    <w:rsid w:val="00DC7E39"/>
    <w:rsid w:val="00DD05A4"/>
    <w:rsid w:val="00DF6DCC"/>
    <w:rsid w:val="00E00B92"/>
    <w:rsid w:val="00E04A1E"/>
    <w:rsid w:val="00E11CB0"/>
    <w:rsid w:val="00E201EC"/>
    <w:rsid w:val="00E26E42"/>
    <w:rsid w:val="00E42AAE"/>
    <w:rsid w:val="00E55F44"/>
    <w:rsid w:val="00E60FD0"/>
    <w:rsid w:val="00E920D5"/>
    <w:rsid w:val="00E966B8"/>
    <w:rsid w:val="00E9730F"/>
    <w:rsid w:val="00EC7106"/>
    <w:rsid w:val="00EC71CC"/>
    <w:rsid w:val="00ED0B45"/>
    <w:rsid w:val="00F029B5"/>
    <w:rsid w:val="00F30F15"/>
    <w:rsid w:val="00F328F6"/>
    <w:rsid w:val="00F55BC7"/>
    <w:rsid w:val="00F61CA5"/>
    <w:rsid w:val="00FA2F8A"/>
    <w:rsid w:val="00FB67E7"/>
    <w:rsid w:val="00FE2E28"/>
    <w:rsid w:val="00FF4B6B"/>
    <w:rsid w:val="00FF6F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F11AEC-B8AF-494C-B15B-9FD74C1F3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7F4"/>
    <w:rPr>
      <w:rFonts w:ascii="Arial" w:eastAsia="Times New Roman" w:hAnsi="Arial" w:cs="Times New Roman"/>
      <w:noProof/>
      <w:lang w:val="es-MX" w:eastAsia="es-ES"/>
    </w:rPr>
  </w:style>
  <w:style w:type="paragraph" w:styleId="Ttulo2">
    <w:name w:val="heading 2"/>
    <w:basedOn w:val="Normal"/>
    <w:next w:val="Normal"/>
    <w:link w:val="Ttulo2Car"/>
    <w:qFormat/>
    <w:rsid w:val="006F6174"/>
    <w:pPr>
      <w:keepNext/>
      <w:jc w:val="left"/>
      <w:outlineLvl w:val="1"/>
    </w:pPr>
    <w:rPr>
      <w:b/>
      <w:sz w:val="20"/>
      <w:szCs w:val="20"/>
    </w:rPr>
  </w:style>
  <w:style w:type="paragraph" w:styleId="Ttulo8">
    <w:name w:val="heading 8"/>
    <w:basedOn w:val="Normal"/>
    <w:next w:val="Normal"/>
    <w:link w:val="Ttulo8Car"/>
    <w:qFormat/>
    <w:rsid w:val="00B647F4"/>
    <w:pPr>
      <w:keepNext/>
      <w:outlineLvl w:val="7"/>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D2ACC"/>
    <w:pPr>
      <w:tabs>
        <w:tab w:val="center" w:pos="4252"/>
        <w:tab w:val="right" w:pos="8504"/>
      </w:tabs>
    </w:pPr>
  </w:style>
  <w:style w:type="character" w:customStyle="1" w:styleId="EncabezadoCar">
    <w:name w:val="Encabezado Car"/>
    <w:basedOn w:val="Fuentedeprrafopredeter"/>
    <w:link w:val="Encabezado"/>
    <w:uiPriority w:val="99"/>
    <w:semiHidden/>
    <w:rsid w:val="00AD2ACC"/>
  </w:style>
  <w:style w:type="paragraph" w:styleId="Piedepgina">
    <w:name w:val="footer"/>
    <w:basedOn w:val="Normal"/>
    <w:link w:val="PiedepginaCar"/>
    <w:unhideWhenUsed/>
    <w:rsid w:val="00AD2ACC"/>
    <w:pPr>
      <w:tabs>
        <w:tab w:val="center" w:pos="4252"/>
        <w:tab w:val="right" w:pos="8504"/>
      </w:tabs>
    </w:pPr>
  </w:style>
  <w:style w:type="character" w:customStyle="1" w:styleId="PiedepginaCar">
    <w:name w:val="Pie de página Car"/>
    <w:basedOn w:val="Fuentedeprrafopredeter"/>
    <w:link w:val="Piedepgina"/>
    <w:rsid w:val="00AD2ACC"/>
  </w:style>
  <w:style w:type="table" w:styleId="Tablaconcuadrcula">
    <w:name w:val="Table Grid"/>
    <w:basedOn w:val="Tablanormal"/>
    <w:uiPriority w:val="59"/>
    <w:rsid w:val="00AD2AC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AD2ACC"/>
    <w:rPr>
      <w:rFonts w:ascii="Tahoma" w:hAnsi="Tahoma" w:cs="Tahoma"/>
      <w:sz w:val="16"/>
      <w:szCs w:val="16"/>
    </w:rPr>
  </w:style>
  <w:style w:type="character" w:customStyle="1" w:styleId="TextodegloboCar">
    <w:name w:val="Texto de globo Car"/>
    <w:basedOn w:val="Fuentedeprrafopredeter"/>
    <w:link w:val="Textodeglobo"/>
    <w:uiPriority w:val="99"/>
    <w:semiHidden/>
    <w:rsid w:val="00AD2ACC"/>
    <w:rPr>
      <w:rFonts w:ascii="Tahoma" w:hAnsi="Tahoma" w:cs="Tahoma"/>
      <w:sz w:val="16"/>
      <w:szCs w:val="16"/>
    </w:rPr>
  </w:style>
  <w:style w:type="character" w:customStyle="1" w:styleId="Ttulo2Car">
    <w:name w:val="Título 2 Car"/>
    <w:basedOn w:val="Fuentedeprrafopredeter"/>
    <w:link w:val="Ttulo2"/>
    <w:rsid w:val="006F6174"/>
    <w:rPr>
      <w:rFonts w:ascii="Arial" w:eastAsia="Times New Roman" w:hAnsi="Arial" w:cs="Times New Roman"/>
      <w:b/>
      <w:sz w:val="20"/>
      <w:szCs w:val="20"/>
      <w:lang w:val="es-MX"/>
    </w:rPr>
  </w:style>
  <w:style w:type="paragraph" w:styleId="Prrafodelista">
    <w:name w:val="List Paragraph"/>
    <w:basedOn w:val="Normal"/>
    <w:uiPriority w:val="34"/>
    <w:qFormat/>
    <w:rsid w:val="003B7E5E"/>
    <w:pPr>
      <w:ind w:left="720"/>
      <w:contextualSpacing/>
    </w:pPr>
  </w:style>
  <w:style w:type="character" w:styleId="Refdecomentario">
    <w:name w:val="annotation reference"/>
    <w:basedOn w:val="Fuentedeprrafopredeter"/>
    <w:uiPriority w:val="99"/>
    <w:semiHidden/>
    <w:unhideWhenUsed/>
    <w:rsid w:val="0014770C"/>
    <w:rPr>
      <w:sz w:val="16"/>
      <w:szCs w:val="16"/>
    </w:rPr>
  </w:style>
  <w:style w:type="paragraph" w:styleId="Textocomentario">
    <w:name w:val="annotation text"/>
    <w:basedOn w:val="Normal"/>
    <w:link w:val="TextocomentarioCar"/>
    <w:uiPriority w:val="99"/>
    <w:semiHidden/>
    <w:unhideWhenUsed/>
    <w:rsid w:val="0014770C"/>
    <w:rPr>
      <w:sz w:val="20"/>
      <w:szCs w:val="20"/>
    </w:rPr>
  </w:style>
  <w:style w:type="character" w:customStyle="1" w:styleId="TextocomentarioCar">
    <w:name w:val="Texto comentario Car"/>
    <w:basedOn w:val="Fuentedeprrafopredeter"/>
    <w:link w:val="Textocomentario"/>
    <w:uiPriority w:val="99"/>
    <w:semiHidden/>
    <w:rsid w:val="0014770C"/>
    <w:rPr>
      <w:sz w:val="20"/>
      <w:szCs w:val="20"/>
    </w:rPr>
  </w:style>
  <w:style w:type="paragraph" w:styleId="Asuntodelcomentario">
    <w:name w:val="annotation subject"/>
    <w:basedOn w:val="Textocomentario"/>
    <w:next w:val="Textocomentario"/>
    <w:link w:val="AsuntodelcomentarioCar"/>
    <w:uiPriority w:val="99"/>
    <w:semiHidden/>
    <w:unhideWhenUsed/>
    <w:rsid w:val="0014770C"/>
    <w:rPr>
      <w:b/>
      <w:bCs/>
    </w:rPr>
  </w:style>
  <w:style w:type="character" w:customStyle="1" w:styleId="AsuntodelcomentarioCar">
    <w:name w:val="Asunto del comentario Car"/>
    <w:basedOn w:val="TextocomentarioCar"/>
    <w:link w:val="Asuntodelcomentario"/>
    <w:uiPriority w:val="99"/>
    <w:semiHidden/>
    <w:rsid w:val="0014770C"/>
    <w:rPr>
      <w:b/>
      <w:bCs/>
      <w:sz w:val="20"/>
      <w:szCs w:val="20"/>
    </w:rPr>
  </w:style>
  <w:style w:type="paragraph" w:styleId="Revisin">
    <w:name w:val="Revision"/>
    <w:hidden/>
    <w:uiPriority w:val="99"/>
    <w:semiHidden/>
    <w:rsid w:val="0014770C"/>
    <w:pPr>
      <w:jc w:val="left"/>
    </w:pPr>
  </w:style>
  <w:style w:type="character" w:customStyle="1" w:styleId="Ttulo8Car">
    <w:name w:val="Título 8 Car"/>
    <w:basedOn w:val="Fuentedeprrafopredeter"/>
    <w:link w:val="Ttulo8"/>
    <w:rsid w:val="00B647F4"/>
    <w:rPr>
      <w:rFonts w:ascii="Arial" w:eastAsia="Times New Roman" w:hAnsi="Arial" w:cs="Times New Roman"/>
      <w:b/>
      <w:noProof/>
      <w:lang w:val="es-MX" w:eastAsia="es-ES"/>
    </w:rPr>
  </w:style>
  <w:style w:type="paragraph" w:styleId="Textoindependiente">
    <w:name w:val="Body Text"/>
    <w:basedOn w:val="Normal"/>
    <w:link w:val="TextoindependienteCar"/>
    <w:rsid w:val="00B647F4"/>
    <w:rPr>
      <w:sz w:val="22"/>
    </w:rPr>
  </w:style>
  <w:style w:type="character" w:customStyle="1" w:styleId="TextoindependienteCar">
    <w:name w:val="Texto independiente Car"/>
    <w:basedOn w:val="Fuentedeprrafopredeter"/>
    <w:link w:val="Textoindependiente"/>
    <w:rsid w:val="00B647F4"/>
    <w:rPr>
      <w:rFonts w:ascii="Arial" w:eastAsia="Times New Roman" w:hAnsi="Arial" w:cs="Times New Roman"/>
      <w:noProof/>
      <w:sz w:val="22"/>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rm\Escritorio\ESQUELETO%20DOCUMENTO%20VERTICAL.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43BB8-32C4-4881-A031-B316AC41D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ESQUELETO DOCUMENTO VERTICAL.dotx</Template>
  <TotalTime>1205</TotalTime>
  <Pages>6</Pages>
  <Words>2400</Words>
  <Characters>13204</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ITHuejutla</Company>
  <LinksUpToDate>false</LinksUpToDate>
  <CharactersWithSpaces>15573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Leodegario Redondo Martínez</dc:creator>
  <cp:keywords/>
  <dc:description/>
  <cp:lastModifiedBy>Juan de Dios Viniegra Vargas</cp:lastModifiedBy>
  <cp:revision>46</cp:revision>
  <cp:lastPrinted>2018-06-25T19:08:00Z</cp:lastPrinted>
  <dcterms:created xsi:type="dcterms:W3CDTF">2014-06-11T18:19:00Z</dcterms:created>
  <dcterms:modified xsi:type="dcterms:W3CDTF">2018-11-22T20:31:00Z</dcterms:modified>
</cp:coreProperties>
</file>